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E77B6"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AD9C0A9" wp14:editId="2EC0DACD">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B5F600"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66236D63"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78285AEF" w14:textId="77777777" w:rsidR="00152B10" w:rsidRDefault="00152B10">
      <w:pPr>
        <w:spacing w:before="160"/>
        <w:jc w:val="left"/>
        <w:rPr>
          <w:rFonts w:ascii="Calibri" w:hAnsi="Calibri" w:cs="Calibri"/>
          <w:color w:val="595959" w:themeColor="text1" w:themeTint="A6"/>
          <w:sz w:val="22"/>
          <w:szCs w:val="22"/>
        </w:rPr>
      </w:pPr>
    </w:p>
    <w:p w14:paraId="3F357936"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0177E629"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6FC568B1"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034E382E"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6ACDEEB0"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794AB5B2" w14:textId="77777777" w:rsidR="00152B10" w:rsidRDefault="00152B10">
      <w:pPr>
        <w:spacing w:before="160"/>
        <w:jc w:val="left"/>
        <w:rPr>
          <w:rFonts w:ascii="Calibri" w:hAnsi="Calibri" w:cs="Calibri"/>
          <w:sz w:val="22"/>
          <w:szCs w:val="22"/>
        </w:rPr>
      </w:pPr>
    </w:p>
    <w:p w14:paraId="422963D4"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48E780BA"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744228B3" w14:textId="77777777" w:rsidR="00152B10" w:rsidRDefault="00152B10">
      <w:pPr>
        <w:pStyle w:val="TableStyle2"/>
        <w:spacing w:line="360" w:lineRule="auto"/>
        <w:rPr>
          <w:rFonts w:ascii="Calibri" w:eastAsiaTheme="minorEastAsia" w:hAnsi="Calibri" w:cs="Calibri"/>
          <w:color w:val="193473"/>
          <w:sz w:val="24"/>
          <w:szCs w:val="24"/>
        </w:rPr>
      </w:pPr>
    </w:p>
    <w:p w14:paraId="29203FA8"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5536E7C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3666654E" w14:textId="77777777" w:rsidR="00152B10" w:rsidRDefault="00152B10">
      <w:pPr>
        <w:pStyle w:val="TableStyle2"/>
        <w:spacing w:line="360" w:lineRule="auto"/>
        <w:rPr>
          <w:rFonts w:ascii="Calibri" w:eastAsiaTheme="minorEastAsia" w:hAnsi="Calibri" w:cs="Calibri"/>
          <w:color w:val="193473"/>
          <w:sz w:val="24"/>
          <w:szCs w:val="24"/>
        </w:rPr>
      </w:pPr>
    </w:p>
    <w:p w14:paraId="11493B07"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416A3F47"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240A686D" w14:textId="77777777" w:rsidR="00152B10" w:rsidRDefault="00152B10">
      <w:pPr>
        <w:pStyle w:val="TableStyle2"/>
        <w:spacing w:line="360" w:lineRule="auto"/>
        <w:rPr>
          <w:rFonts w:ascii="Calibri" w:eastAsiaTheme="minorEastAsia" w:hAnsi="Calibri" w:cs="Calibri"/>
          <w:color w:val="193473"/>
          <w:sz w:val="24"/>
          <w:szCs w:val="24"/>
        </w:rPr>
      </w:pPr>
    </w:p>
    <w:p w14:paraId="3E54EB13"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5ACB0AB2"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386"/>
      </w:tblGrid>
      <w:tr w:rsidR="00152B10" w14:paraId="0045DF56"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A6643DA"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29800DE8"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CEE073" w14:textId="3A7C250E" w:rsidR="007667C2" w:rsidRDefault="00736F6A" w:rsidP="0063603C">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[NB. Completed by </w:t>
            </w:r>
            <w:r w:rsidR="00124923">
              <w:rPr>
                <w:rFonts w:ascii="Calibri" w:hAnsi="Calibri" w:cs="Calibri"/>
                <w:b/>
                <w:bCs/>
                <w:color w:val="FF0000"/>
                <w:sz w:val="20"/>
                <w:szCs w:val="20"/>
              </w:rPr>
              <w:t>Sarah Prowse,</w:t>
            </w:r>
            <w:r w:rsidRPr="00736F6A">
              <w:rPr>
                <w:rFonts w:ascii="Calibri" w:hAnsi="Calibri" w:cs="Calibri"/>
                <w:b/>
                <w:bCs/>
                <w:color w:val="FF0000"/>
                <w:sz w:val="20"/>
                <w:szCs w:val="20"/>
              </w:rPr>
              <w:t xml:space="preserve"> 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14:paraId="6BF22821" w14:textId="24121608" w:rsidR="00736F6A" w:rsidRPr="0063603C" w:rsidRDefault="00736F6A" w:rsidP="0063603C">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The key documen</w:t>
            </w:r>
            <w:r w:rsidR="00124923">
              <w:rPr>
                <w:rFonts w:ascii="Calibri" w:hAnsi="Calibri" w:cs="Calibri"/>
                <w:b/>
                <w:bCs/>
                <w:color w:val="FF0000"/>
                <w:sz w:val="20"/>
                <w:szCs w:val="20"/>
              </w:rPr>
              <w:t>t</w:t>
            </w:r>
            <w:r w:rsidRPr="00736F6A">
              <w:rPr>
                <w:rFonts w:ascii="Calibri" w:hAnsi="Calibri" w:cs="Calibri"/>
                <w:b/>
                <w:bCs/>
                <w:color w:val="FF0000"/>
                <w:sz w:val="20"/>
                <w:szCs w:val="20"/>
              </w:rPr>
              <w:t xml:space="preserve"> used regarding the trial w</w:t>
            </w:r>
            <w:r w:rsidR="00124923">
              <w:rPr>
                <w:rFonts w:ascii="Calibri" w:hAnsi="Calibri" w:cs="Calibri"/>
                <w:b/>
                <w:bCs/>
                <w:color w:val="FF0000"/>
                <w:sz w:val="20"/>
                <w:szCs w:val="20"/>
              </w:rPr>
              <w:t xml:space="preserve">as the </w:t>
            </w:r>
            <w:r w:rsidRPr="00736F6A">
              <w:rPr>
                <w:rFonts w:ascii="Calibri" w:hAnsi="Calibri" w:cs="Calibri"/>
                <w:b/>
                <w:bCs/>
                <w:color w:val="FF0000"/>
                <w:sz w:val="20"/>
                <w:szCs w:val="20"/>
              </w:rPr>
              <w:t>registration document</w:t>
            </w:r>
            <w:r w:rsidR="00124923">
              <w:rPr>
                <w:rFonts w:ascii="Calibri" w:hAnsi="Calibri" w:cs="Calibri"/>
                <w:b/>
                <w:bCs/>
                <w:color w:val="FF0000"/>
                <w:sz w:val="20"/>
                <w:szCs w:val="20"/>
              </w:rPr>
              <w:t xml:space="preserve"> </w:t>
            </w:r>
            <w:r w:rsidR="0015115B">
              <w:rPr>
                <w:rFonts w:ascii="Calibri" w:hAnsi="Calibri" w:cs="Calibri"/>
                <w:b/>
                <w:bCs/>
                <w:color w:val="FF0000"/>
                <w:sz w:val="20"/>
                <w:szCs w:val="20"/>
              </w:rPr>
              <w:t>–</w:t>
            </w:r>
            <w:r w:rsidR="00124923">
              <w:rPr>
                <w:rFonts w:ascii="Calibri" w:hAnsi="Calibri" w:cs="Calibri"/>
                <w:b/>
                <w:bCs/>
                <w:color w:val="FF0000"/>
                <w:sz w:val="20"/>
                <w:szCs w:val="20"/>
              </w:rPr>
              <w:t xml:space="preserve"> </w:t>
            </w:r>
            <w:hyperlink r:id="rId14" w:history="1">
              <w:r w:rsidR="00925403" w:rsidRPr="007571C3">
                <w:rPr>
                  <w:rStyle w:val="Hyperlink"/>
                  <w:rFonts w:ascii="Calibri" w:hAnsi="Calibri" w:cs="Calibri"/>
                  <w:b/>
                  <w:bCs/>
                  <w:sz w:val="20"/>
                  <w:szCs w:val="20"/>
                </w:rPr>
                <w:t>https://www.isrctn.com/ISRCTN11343602</w:t>
              </w:r>
            </w:hyperlink>
            <w:r w:rsidR="00793340">
              <w:rPr>
                <w:rFonts w:ascii="Calibri" w:hAnsi="Calibri" w:cs="Calibri"/>
                <w:b/>
                <w:bCs/>
                <w:color w:val="FF0000"/>
                <w:sz w:val="20"/>
                <w:szCs w:val="20"/>
              </w:rPr>
              <w:t xml:space="preserve"> and the </w:t>
            </w:r>
            <w:r w:rsidR="00032720">
              <w:rPr>
                <w:rFonts w:ascii="Calibri" w:hAnsi="Calibri" w:cs="Calibri"/>
                <w:b/>
                <w:bCs/>
                <w:color w:val="FF0000"/>
                <w:sz w:val="20"/>
                <w:szCs w:val="20"/>
              </w:rPr>
              <w:t>NHS HRA</w:t>
            </w:r>
            <w:r w:rsidR="00793340">
              <w:rPr>
                <w:rFonts w:ascii="Calibri" w:hAnsi="Calibri" w:cs="Calibri"/>
                <w:b/>
                <w:bCs/>
                <w:color w:val="FF0000"/>
                <w:sz w:val="20"/>
                <w:szCs w:val="20"/>
              </w:rPr>
              <w:t xml:space="preserve"> research summary - </w:t>
            </w:r>
            <w:hyperlink r:id="rId15" w:history="1">
              <w:r w:rsidR="007667C2" w:rsidRPr="007571C3">
                <w:rPr>
                  <w:rStyle w:val="Hyperlink"/>
                  <w:rFonts w:ascii="Calibri" w:hAnsi="Calibri" w:cs="Calibri"/>
                  <w:b/>
                  <w:bCs/>
                  <w:sz w:val="20"/>
                  <w:szCs w:val="20"/>
                </w:rPr>
                <w:t>https://www.hra.nhs.uk/planning-and-improving-research/application-summaries/research-summaries/the-bhf-senior-rita-trial/</w:t>
              </w:r>
            </w:hyperlink>
            <w:r w:rsidR="007667C2">
              <w:rPr>
                <w:rFonts w:ascii="Calibri" w:hAnsi="Calibri" w:cs="Calibri"/>
                <w:b/>
                <w:bCs/>
                <w:color w:val="FF0000"/>
                <w:sz w:val="20"/>
                <w:szCs w:val="20"/>
              </w:rPr>
              <w:t xml:space="preserve">. </w:t>
            </w:r>
          </w:p>
          <w:p w14:paraId="43FA6711" w14:textId="77777777"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7430E6EC" w14:textId="533205C0" w:rsidR="007667C2" w:rsidRDefault="00F43B19" w:rsidP="0063603C">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rPr>
              <w:t xml:space="preserve">The SENIOR RITA trial </w:t>
            </w:r>
            <w:r w:rsidR="00001900">
              <w:rPr>
                <w:rFonts w:ascii="Calibri" w:hAnsi="Calibri" w:cs="Calibri"/>
                <w:color w:val="595959" w:themeColor="text1" w:themeTint="A6"/>
                <w:sz w:val="20"/>
                <w:szCs w:val="20"/>
              </w:rPr>
              <w:t xml:space="preserve">funded by the British Heart Foundation </w:t>
            </w:r>
            <w:r>
              <w:rPr>
                <w:rFonts w:ascii="Calibri" w:hAnsi="Calibri" w:cs="Calibri"/>
                <w:color w:val="595959" w:themeColor="text1" w:themeTint="A6"/>
                <w:sz w:val="20"/>
                <w:szCs w:val="20"/>
              </w:rPr>
              <w:t xml:space="preserve">was a UK based study </w:t>
            </w:r>
            <w:r w:rsidRPr="00F43B19">
              <w:rPr>
                <w:rFonts w:ascii="Calibri" w:hAnsi="Calibri" w:cs="Calibri"/>
                <w:color w:val="595959" w:themeColor="text1" w:themeTint="A6"/>
                <w:sz w:val="20"/>
                <w:szCs w:val="20"/>
              </w:rPr>
              <w:t xml:space="preserve">to evaluate the benefit of medical therapy versus angiography and stenting in patients </w:t>
            </w:r>
            <w:r w:rsidRPr="00560D30">
              <w:rPr>
                <w:rFonts w:ascii="Calibri" w:hAnsi="Calibri" w:cs="Calibri"/>
                <w:color w:val="595959" w:themeColor="text1" w:themeTint="A6"/>
                <w:sz w:val="20"/>
                <w:szCs w:val="20"/>
                <w:lang w:val="en-GB"/>
              </w:rPr>
              <w:t>≥ </w:t>
            </w:r>
            <w:r>
              <w:rPr>
                <w:rFonts w:ascii="Calibri" w:hAnsi="Calibri" w:cs="Calibri"/>
                <w:color w:val="595959" w:themeColor="text1" w:themeTint="A6"/>
                <w:sz w:val="20"/>
                <w:szCs w:val="20"/>
                <w:lang w:val="en-GB"/>
              </w:rPr>
              <w:t>75 years of age</w:t>
            </w:r>
            <w:r w:rsidR="00DB3957">
              <w:rPr>
                <w:rFonts w:ascii="Calibri" w:hAnsi="Calibri" w:cs="Calibri"/>
                <w:color w:val="595959" w:themeColor="text1" w:themeTint="A6"/>
                <w:sz w:val="20"/>
                <w:szCs w:val="20"/>
                <w:lang w:val="en-GB"/>
              </w:rPr>
              <w:t xml:space="preserve"> who were admitted to a participating hospital with </w:t>
            </w:r>
            <w:r w:rsidR="003609CD">
              <w:rPr>
                <w:rFonts w:ascii="Calibri" w:hAnsi="Calibri" w:cs="Calibri"/>
                <w:color w:val="595959" w:themeColor="text1" w:themeTint="A6"/>
                <w:sz w:val="20"/>
                <w:szCs w:val="20"/>
                <w:lang w:val="en-GB"/>
              </w:rPr>
              <w:t>cardiac arrest (</w:t>
            </w:r>
            <w:r w:rsidR="00DB3957">
              <w:rPr>
                <w:rFonts w:ascii="Calibri" w:hAnsi="Calibri" w:cs="Calibri"/>
                <w:color w:val="595959" w:themeColor="text1" w:themeTint="A6"/>
                <w:sz w:val="20"/>
                <w:szCs w:val="20"/>
                <w:lang w:val="en-GB"/>
              </w:rPr>
              <w:t>heart attack</w:t>
            </w:r>
            <w:r w:rsidR="003609CD">
              <w:rPr>
                <w:rFonts w:ascii="Calibri" w:hAnsi="Calibri" w:cs="Calibri"/>
                <w:color w:val="595959" w:themeColor="text1" w:themeTint="A6"/>
                <w:sz w:val="20"/>
                <w:szCs w:val="20"/>
                <w:lang w:val="en-GB"/>
              </w:rPr>
              <w:t>)</w:t>
            </w:r>
            <w:r w:rsidR="00DB3957">
              <w:rPr>
                <w:rFonts w:ascii="Calibri" w:hAnsi="Calibri" w:cs="Calibri"/>
                <w:color w:val="595959" w:themeColor="text1" w:themeTint="A6"/>
                <w:sz w:val="20"/>
                <w:szCs w:val="20"/>
                <w:lang w:val="en-GB"/>
              </w:rPr>
              <w:t>.</w:t>
            </w:r>
            <w:r w:rsidR="00A55981">
              <w:rPr>
                <w:rFonts w:ascii="Calibri" w:hAnsi="Calibri" w:cs="Calibri"/>
                <w:color w:val="595959" w:themeColor="text1" w:themeTint="A6"/>
                <w:sz w:val="20"/>
                <w:szCs w:val="20"/>
                <w:lang w:val="en-GB"/>
              </w:rPr>
              <w:t xml:space="preserve"> </w:t>
            </w:r>
          </w:p>
          <w:p w14:paraId="7850C493" w14:textId="4D39EC23" w:rsidR="00560D30" w:rsidRDefault="00A55981" w:rsidP="00736F6A">
            <w:pPr>
              <w:adjustRightInd w:val="0"/>
              <w:snapToGrid w:val="0"/>
              <w:spacing w:beforeLines="50" w:before="156"/>
              <w:ind w:left="101"/>
              <w:jc w:val="left"/>
              <w:rPr>
                <w:rFonts w:ascii="Calibri" w:hAnsi="Calibri" w:cs="Calibri"/>
                <w:color w:val="595959" w:themeColor="text1" w:themeTint="A6"/>
                <w:sz w:val="20"/>
                <w:szCs w:val="20"/>
              </w:rPr>
            </w:pPr>
            <w:r w:rsidRPr="00A55981">
              <w:rPr>
                <w:rFonts w:ascii="Calibri" w:hAnsi="Calibri" w:cs="Calibri"/>
                <w:color w:val="595959" w:themeColor="text1" w:themeTint="A6"/>
                <w:sz w:val="20"/>
                <w:szCs w:val="20"/>
              </w:rPr>
              <w:t>The aim of th</w:t>
            </w:r>
            <w:r>
              <w:rPr>
                <w:rFonts w:ascii="Calibri" w:hAnsi="Calibri" w:cs="Calibri"/>
                <w:color w:val="595959" w:themeColor="text1" w:themeTint="A6"/>
                <w:sz w:val="20"/>
                <w:szCs w:val="20"/>
              </w:rPr>
              <w:t>e study was</w:t>
            </w:r>
            <w:r w:rsidRPr="00A55981">
              <w:rPr>
                <w:rFonts w:ascii="Calibri" w:hAnsi="Calibri" w:cs="Calibri"/>
                <w:color w:val="595959" w:themeColor="text1" w:themeTint="A6"/>
                <w:sz w:val="20"/>
                <w:szCs w:val="20"/>
              </w:rPr>
              <w:t xml:space="preserve"> to find out whether undergoing a procedure called an angiography (which shows whether there are any blockages in the heart arteries) as well as the latest medications recommended in heart attack is </w:t>
            </w:r>
            <w:r w:rsidR="00651C40">
              <w:rPr>
                <w:rFonts w:ascii="Calibri" w:hAnsi="Calibri" w:cs="Calibri"/>
                <w:color w:val="595959" w:themeColor="text1" w:themeTint="A6"/>
                <w:sz w:val="20"/>
                <w:szCs w:val="20"/>
              </w:rPr>
              <w:t xml:space="preserve">a </w:t>
            </w:r>
            <w:r w:rsidRPr="00A55981">
              <w:rPr>
                <w:rFonts w:ascii="Calibri" w:hAnsi="Calibri" w:cs="Calibri"/>
                <w:color w:val="595959" w:themeColor="text1" w:themeTint="A6"/>
                <w:sz w:val="20"/>
                <w:szCs w:val="20"/>
              </w:rPr>
              <w:t>more effective treatment strategy than medication alone in terms of prolonging life</w:t>
            </w:r>
            <w:r w:rsidR="00651C40">
              <w:rPr>
                <w:rFonts w:ascii="Calibri" w:hAnsi="Calibri" w:cs="Calibri"/>
                <w:color w:val="595959" w:themeColor="text1" w:themeTint="A6"/>
                <w:sz w:val="20"/>
                <w:szCs w:val="20"/>
              </w:rPr>
              <w:t>.</w:t>
            </w:r>
          </w:p>
          <w:p w14:paraId="2842423F" w14:textId="0FCC4E0B" w:rsidR="00C50134" w:rsidRDefault="003C0C2A" w:rsidP="0004586C">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The </w:t>
            </w:r>
            <w:hyperlink r:id="rId16" w:history="1">
              <w:r w:rsidRPr="00D22DA7">
                <w:rPr>
                  <w:rStyle w:val="Hyperlink"/>
                  <w:rFonts w:ascii="Calibri" w:hAnsi="Calibri" w:cs="Calibri"/>
                  <w:sz w:val="20"/>
                  <w:szCs w:val="20"/>
                </w:rPr>
                <w:t>Office for National Statistics</w:t>
              </w:r>
            </w:hyperlink>
            <w:r>
              <w:rPr>
                <w:rFonts w:ascii="Calibri" w:hAnsi="Calibri" w:cs="Calibri"/>
                <w:color w:val="595959" w:themeColor="text1" w:themeTint="A6"/>
                <w:sz w:val="20"/>
                <w:szCs w:val="20"/>
              </w:rPr>
              <w:t xml:space="preserve">, which holds mortality data for England and Wales, is unable to provide any bespoke analysis on </w:t>
            </w:r>
            <w:r w:rsidR="0091238B">
              <w:rPr>
                <w:rFonts w:ascii="Calibri" w:hAnsi="Calibri" w:cs="Calibri"/>
                <w:color w:val="595959" w:themeColor="text1" w:themeTint="A6"/>
                <w:sz w:val="20"/>
                <w:szCs w:val="20"/>
              </w:rPr>
              <w:t>heart attack</w:t>
            </w:r>
            <w:r>
              <w:rPr>
                <w:rFonts w:ascii="Calibri" w:hAnsi="Calibri" w:cs="Calibri"/>
                <w:color w:val="595959" w:themeColor="text1" w:themeTint="A6"/>
                <w:sz w:val="20"/>
                <w:szCs w:val="20"/>
              </w:rPr>
              <w:t xml:space="preserve"> which includes ethnicity citing the complex data linkage methods involved.</w:t>
            </w:r>
            <w:r w:rsidR="0004586C">
              <w:rPr>
                <w:rFonts w:ascii="Calibri" w:hAnsi="Calibri" w:cs="Calibri"/>
                <w:color w:val="595959" w:themeColor="text1" w:themeTint="A6"/>
                <w:sz w:val="20"/>
                <w:szCs w:val="20"/>
              </w:rPr>
              <w:t xml:space="preserve"> </w:t>
            </w:r>
            <w:r w:rsidR="00BD6431">
              <w:rPr>
                <w:rFonts w:ascii="Calibri" w:hAnsi="Calibri" w:cs="Calibri"/>
                <w:color w:val="595959" w:themeColor="text1" w:themeTint="A6"/>
                <w:sz w:val="20"/>
                <w:szCs w:val="20"/>
              </w:rPr>
              <w:t xml:space="preserve">More broadly, </w:t>
            </w:r>
            <w:r w:rsidR="00915037">
              <w:rPr>
                <w:rFonts w:ascii="Calibri" w:hAnsi="Calibri" w:cs="Calibri"/>
                <w:color w:val="595959" w:themeColor="text1" w:themeTint="A6"/>
                <w:sz w:val="20"/>
                <w:szCs w:val="20"/>
                <w:lang w:val="en-GB"/>
              </w:rPr>
              <w:t>research</w:t>
            </w:r>
            <w:r w:rsidR="0004586C">
              <w:rPr>
                <w:rFonts w:ascii="Calibri" w:hAnsi="Calibri" w:cs="Calibri"/>
                <w:color w:val="595959" w:themeColor="text1" w:themeTint="A6"/>
                <w:sz w:val="20"/>
                <w:szCs w:val="20"/>
                <w:lang w:val="en-GB"/>
              </w:rPr>
              <w:t xml:space="preserve"> from </w:t>
            </w:r>
            <w:hyperlink r:id="rId17" w:anchor="cvd" w:history="1">
              <w:r w:rsidR="0004586C" w:rsidRPr="00EE38B3">
                <w:rPr>
                  <w:rStyle w:val="Hyperlink"/>
                  <w:rFonts w:ascii="Calibri" w:hAnsi="Calibri" w:cs="Calibri"/>
                  <w:sz w:val="20"/>
                  <w:szCs w:val="20"/>
                  <w:lang w:val="en-GB"/>
                </w:rPr>
                <w:t>The King’s Fund</w:t>
              </w:r>
            </w:hyperlink>
            <w:r w:rsidR="0004586C">
              <w:rPr>
                <w:rFonts w:ascii="Calibri" w:hAnsi="Calibri" w:cs="Calibri"/>
                <w:color w:val="595959" w:themeColor="text1" w:themeTint="A6"/>
                <w:sz w:val="20"/>
                <w:szCs w:val="20"/>
                <w:lang w:val="en-GB"/>
              </w:rPr>
              <w:t xml:space="preserve"> published in 2023 based within the UK </w:t>
            </w:r>
            <w:r w:rsidR="0004586C" w:rsidRPr="00EE38B3">
              <w:rPr>
                <w:rFonts w:ascii="Calibri" w:hAnsi="Calibri" w:cs="Calibri"/>
                <w:color w:val="595959" w:themeColor="text1" w:themeTint="A6"/>
                <w:sz w:val="20"/>
                <w:szCs w:val="20"/>
              </w:rPr>
              <w:t xml:space="preserve">consistently </w:t>
            </w:r>
            <w:r w:rsidR="0004586C">
              <w:rPr>
                <w:rFonts w:ascii="Calibri" w:hAnsi="Calibri" w:cs="Calibri"/>
                <w:color w:val="595959" w:themeColor="text1" w:themeTint="A6"/>
                <w:sz w:val="20"/>
                <w:szCs w:val="20"/>
              </w:rPr>
              <w:t>found</w:t>
            </w:r>
            <w:r w:rsidR="0004586C" w:rsidRPr="00EE38B3">
              <w:rPr>
                <w:rFonts w:ascii="Calibri" w:hAnsi="Calibri" w:cs="Calibri"/>
                <w:color w:val="595959" w:themeColor="text1" w:themeTint="A6"/>
                <w:sz w:val="20"/>
                <w:szCs w:val="20"/>
              </w:rPr>
              <w:t xml:space="preserve"> a higher incidence, prevalence</w:t>
            </w:r>
            <w:r w:rsidR="0004586C">
              <w:rPr>
                <w:rFonts w:ascii="Calibri" w:hAnsi="Calibri" w:cs="Calibri"/>
                <w:color w:val="595959" w:themeColor="text1" w:themeTint="A6"/>
                <w:sz w:val="20"/>
                <w:szCs w:val="20"/>
              </w:rPr>
              <w:t>,</w:t>
            </w:r>
            <w:r w:rsidR="0004586C" w:rsidRPr="00EE38B3">
              <w:rPr>
                <w:rFonts w:ascii="Calibri" w:hAnsi="Calibri" w:cs="Calibri"/>
                <w:color w:val="595959" w:themeColor="text1" w:themeTint="A6"/>
                <w:sz w:val="20"/>
                <w:szCs w:val="20"/>
              </w:rPr>
              <w:t xml:space="preserve"> and mortality </w:t>
            </w:r>
            <w:r w:rsidR="0004586C">
              <w:rPr>
                <w:rFonts w:ascii="Calibri" w:hAnsi="Calibri" w:cs="Calibri"/>
                <w:color w:val="595959" w:themeColor="text1" w:themeTint="A6"/>
                <w:sz w:val="20"/>
                <w:szCs w:val="20"/>
              </w:rPr>
              <w:t xml:space="preserve">rate </w:t>
            </w:r>
            <w:r w:rsidR="0004586C" w:rsidRPr="00EE38B3">
              <w:rPr>
                <w:rFonts w:ascii="Calibri" w:hAnsi="Calibri" w:cs="Calibri"/>
                <w:color w:val="595959" w:themeColor="text1" w:themeTint="A6"/>
                <w:sz w:val="20"/>
                <w:szCs w:val="20"/>
              </w:rPr>
              <w:t>from</w:t>
            </w:r>
            <w:r w:rsidR="0004586C">
              <w:rPr>
                <w:rFonts w:ascii="Calibri" w:hAnsi="Calibri" w:cs="Calibri"/>
                <w:color w:val="595959" w:themeColor="text1" w:themeTint="A6"/>
                <w:sz w:val="20"/>
                <w:szCs w:val="20"/>
              </w:rPr>
              <w:t xml:space="preserve"> heart disease</w:t>
            </w:r>
            <w:r w:rsidR="0091238B">
              <w:rPr>
                <w:rFonts w:ascii="Calibri" w:hAnsi="Calibri" w:cs="Calibri"/>
                <w:color w:val="595959" w:themeColor="text1" w:themeTint="A6"/>
                <w:sz w:val="20"/>
                <w:szCs w:val="20"/>
              </w:rPr>
              <w:t xml:space="preserve"> generally</w:t>
            </w:r>
            <w:r w:rsidR="0004586C">
              <w:rPr>
                <w:rFonts w:ascii="Calibri" w:hAnsi="Calibri" w:cs="Calibri"/>
                <w:color w:val="595959" w:themeColor="text1" w:themeTint="A6"/>
                <w:sz w:val="20"/>
                <w:szCs w:val="20"/>
              </w:rPr>
              <w:t xml:space="preserve"> in South Asian groups compared with </w:t>
            </w:r>
            <w:r w:rsidR="00915037">
              <w:rPr>
                <w:rFonts w:ascii="Calibri" w:hAnsi="Calibri" w:cs="Calibri"/>
                <w:color w:val="595959" w:themeColor="text1" w:themeTint="A6"/>
                <w:sz w:val="20"/>
                <w:szCs w:val="20"/>
              </w:rPr>
              <w:t>White European</w:t>
            </w:r>
            <w:r w:rsidR="0004586C">
              <w:rPr>
                <w:rFonts w:ascii="Calibri" w:hAnsi="Calibri" w:cs="Calibri"/>
                <w:color w:val="595959" w:themeColor="text1" w:themeTint="A6"/>
                <w:sz w:val="20"/>
                <w:szCs w:val="20"/>
              </w:rPr>
              <w:t xml:space="preserve"> groups or the national average. </w:t>
            </w:r>
          </w:p>
          <w:p w14:paraId="64A2A7F3" w14:textId="596ED9B0" w:rsidR="00DB3A2C" w:rsidRDefault="0004586C" w:rsidP="00DB3A2C">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South Asian groups were found to have the highest mortality from heart disease and develop heart disease at a younger age. This pattern may be associated with a higher clustering in South Asians of risk factors that increase the overall risk of heart disease. </w:t>
            </w:r>
            <w:r w:rsidRPr="00EE38B3">
              <w:rPr>
                <w:rFonts w:ascii="Calibri" w:hAnsi="Calibri" w:cs="Calibri"/>
                <w:color w:val="595959" w:themeColor="text1" w:themeTint="A6"/>
                <w:sz w:val="20"/>
                <w:szCs w:val="20"/>
              </w:rPr>
              <w:t>In contrast</w:t>
            </w:r>
            <w:r>
              <w:rPr>
                <w:rFonts w:ascii="Calibri" w:hAnsi="Calibri" w:cs="Calibri"/>
                <w:color w:val="595959" w:themeColor="text1" w:themeTint="A6"/>
                <w:sz w:val="20"/>
                <w:szCs w:val="20"/>
              </w:rPr>
              <w:t xml:space="preserve">, </w:t>
            </w:r>
            <w:r w:rsidRPr="00EE38B3">
              <w:rPr>
                <w:rFonts w:ascii="Calibri" w:hAnsi="Calibri" w:cs="Calibri"/>
                <w:color w:val="595959" w:themeColor="text1" w:themeTint="A6"/>
                <w:sz w:val="20"/>
                <w:szCs w:val="20"/>
              </w:rPr>
              <w:t xml:space="preserve">Black </w:t>
            </w:r>
            <w:r w:rsidR="00013232">
              <w:rPr>
                <w:rFonts w:ascii="Calibri" w:hAnsi="Calibri" w:cs="Calibri"/>
                <w:color w:val="595959" w:themeColor="text1" w:themeTint="A6"/>
                <w:sz w:val="20"/>
                <w:szCs w:val="20"/>
              </w:rPr>
              <w:t>ethnicities</w:t>
            </w:r>
            <w:r w:rsidRPr="00EE38B3">
              <w:rPr>
                <w:rFonts w:ascii="Calibri" w:hAnsi="Calibri" w:cs="Calibri"/>
                <w:color w:val="595959" w:themeColor="text1" w:themeTint="A6"/>
                <w:sz w:val="20"/>
                <w:szCs w:val="20"/>
              </w:rPr>
              <w:t xml:space="preserve"> in the UK </w:t>
            </w:r>
            <w:r>
              <w:rPr>
                <w:rFonts w:ascii="Calibri" w:hAnsi="Calibri" w:cs="Calibri"/>
                <w:color w:val="595959" w:themeColor="text1" w:themeTint="A6"/>
                <w:sz w:val="20"/>
                <w:szCs w:val="20"/>
              </w:rPr>
              <w:t xml:space="preserve">were found to </w:t>
            </w:r>
            <w:r w:rsidRPr="00EE38B3">
              <w:rPr>
                <w:rFonts w:ascii="Calibri" w:hAnsi="Calibri" w:cs="Calibri"/>
                <w:color w:val="595959" w:themeColor="text1" w:themeTint="A6"/>
                <w:sz w:val="20"/>
                <w:szCs w:val="20"/>
              </w:rPr>
              <w:t>have a significantly lower risk of heart disease compared to m</w:t>
            </w:r>
            <w:r>
              <w:rPr>
                <w:rFonts w:ascii="Calibri" w:hAnsi="Calibri" w:cs="Calibri"/>
                <w:color w:val="595959" w:themeColor="text1" w:themeTint="A6"/>
                <w:sz w:val="20"/>
                <w:szCs w:val="20"/>
              </w:rPr>
              <w:t>uch</w:t>
            </w:r>
            <w:r w:rsidRPr="00EE38B3">
              <w:rPr>
                <w:rFonts w:ascii="Calibri" w:hAnsi="Calibri" w:cs="Calibri"/>
                <w:color w:val="595959" w:themeColor="text1" w:themeTint="A6"/>
                <w:sz w:val="20"/>
                <w:szCs w:val="20"/>
              </w:rPr>
              <w:t xml:space="preserve"> of the population</w:t>
            </w:r>
            <w:r>
              <w:rPr>
                <w:rFonts w:ascii="Calibri" w:hAnsi="Calibri" w:cs="Calibri"/>
                <w:color w:val="595959" w:themeColor="text1" w:themeTint="A6"/>
                <w:sz w:val="20"/>
                <w:szCs w:val="20"/>
              </w:rPr>
              <w:t xml:space="preserve">. </w:t>
            </w:r>
          </w:p>
          <w:p w14:paraId="14E908C9" w14:textId="77777777" w:rsidR="007667C2" w:rsidRDefault="00932D3F" w:rsidP="0063603C">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Heart disease</w:t>
            </w:r>
            <w:r w:rsidR="00FC7B3E">
              <w:rPr>
                <w:rFonts w:ascii="Calibri" w:hAnsi="Calibri" w:cs="Calibri"/>
                <w:color w:val="595959" w:themeColor="text1" w:themeTint="A6"/>
                <w:sz w:val="20"/>
                <w:szCs w:val="20"/>
                <w:lang w:val="en-GB"/>
              </w:rPr>
              <w:t xml:space="preserve"> is the UK’s most common </w:t>
            </w:r>
            <w:r>
              <w:rPr>
                <w:rFonts w:ascii="Calibri" w:hAnsi="Calibri" w:cs="Calibri"/>
                <w:color w:val="595959" w:themeColor="text1" w:themeTint="A6"/>
                <w:sz w:val="20"/>
                <w:szCs w:val="20"/>
                <w:lang w:val="en-GB"/>
              </w:rPr>
              <w:t>cause of death overall</w:t>
            </w:r>
            <w:r w:rsidR="00D05702">
              <w:rPr>
                <w:rFonts w:ascii="Calibri" w:hAnsi="Calibri" w:cs="Calibri"/>
                <w:color w:val="595959" w:themeColor="text1" w:themeTint="A6"/>
                <w:sz w:val="20"/>
                <w:szCs w:val="20"/>
                <w:lang w:val="en-GB"/>
              </w:rPr>
              <w:t>.</w:t>
            </w:r>
            <w:r w:rsidR="006C243D">
              <w:rPr>
                <w:rFonts w:ascii="Calibri" w:hAnsi="Calibri" w:cs="Calibri"/>
                <w:color w:val="595959" w:themeColor="text1" w:themeTint="A6"/>
                <w:sz w:val="20"/>
                <w:szCs w:val="20"/>
                <w:lang w:val="en-GB"/>
              </w:rPr>
              <w:t xml:space="preserve"> Cardiovascular disease (CVD) is an umbrella term referring to all diseases of the heart and blood vessels. </w:t>
            </w:r>
            <w:r w:rsidR="000A4F5A">
              <w:rPr>
                <w:rFonts w:ascii="Calibri" w:hAnsi="Calibri" w:cs="Calibri"/>
                <w:color w:val="595959" w:themeColor="text1" w:themeTint="A6"/>
                <w:sz w:val="20"/>
                <w:szCs w:val="20"/>
                <w:lang w:val="en-GB"/>
              </w:rPr>
              <w:t xml:space="preserve">Coronary heart disease (CHD) is </w:t>
            </w:r>
            <w:r w:rsidR="000A4F5A" w:rsidRPr="000A4F5A">
              <w:rPr>
                <w:rFonts w:ascii="Calibri" w:hAnsi="Calibri" w:cs="Calibri"/>
                <w:color w:val="595959" w:themeColor="text1" w:themeTint="A6"/>
                <w:sz w:val="20"/>
                <w:szCs w:val="20"/>
              </w:rPr>
              <w:t>when the coronary arteries that supply the heart muscle with blood become narrowed or blocked due to a gradual build-up of fatty material</w:t>
            </w:r>
            <w:r w:rsidR="000A4F5A">
              <w:rPr>
                <w:rFonts w:ascii="Calibri" w:hAnsi="Calibri" w:cs="Calibri"/>
                <w:color w:val="595959" w:themeColor="text1" w:themeTint="A6"/>
                <w:sz w:val="20"/>
                <w:szCs w:val="20"/>
              </w:rPr>
              <w:t xml:space="preserve">. CHD is the most common type of CVD and the most common cause of heart attack. </w:t>
            </w:r>
          </w:p>
          <w:p w14:paraId="0BEDF197" w14:textId="6CAC8DB8" w:rsidR="0043720D" w:rsidRDefault="00DE6CB8" w:rsidP="0043720D">
            <w:pPr>
              <w:adjustRightInd w:val="0"/>
              <w:snapToGrid w:val="0"/>
              <w:spacing w:beforeLines="50" w:before="156"/>
              <w:ind w:left="101"/>
              <w:jc w:val="left"/>
              <w:rPr>
                <w:rFonts w:ascii="Calibri" w:hAnsi="Calibri" w:cs="Calibri"/>
                <w:color w:val="595959" w:themeColor="text1" w:themeTint="A6"/>
                <w:sz w:val="20"/>
                <w:szCs w:val="20"/>
              </w:rPr>
            </w:pPr>
            <w:r w:rsidRPr="00651C40">
              <w:rPr>
                <w:rFonts w:ascii="Calibri" w:hAnsi="Calibri" w:cs="Calibri"/>
                <w:color w:val="595959" w:themeColor="text1" w:themeTint="A6"/>
                <w:sz w:val="20"/>
                <w:szCs w:val="20"/>
              </w:rPr>
              <w:t xml:space="preserve">Previous studies suggest that older patients </w:t>
            </w:r>
            <w:r>
              <w:rPr>
                <w:rFonts w:ascii="Calibri" w:hAnsi="Calibri" w:cs="Calibri"/>
                <w:color w:val="595959" w:themeColor="text1" w:themeTint="A6"/>
                <w:sz w:val="20"/>
                <w:szCs w:val="20"/>
              </w:rPr>
              <w:t>(</w:t>
            </w:r>
            <w:r w:rsidRPr="00560D30">
              <w:rPr>
                <w:rFonts w:ascii="Calibri" w:hAnsi="Calibri" w:cs="Calibri"/>
                <w:color w:val="595959" w:themeColor="text1" w:themeTint="A6"/>
                <w:sz w:val="20"/>
                <w:szCs w:val="20"/>
                <w:lang w:val="en-GB"/>
              </w:rPr>
              <w:t>≥ </w:t>
            </w:r>
            <w:r>
              <w:rPr>
                <w:rFonts w:ascii="Calibri" w:hAnsi="Calibri" w:cs="Calibri"/>
                <w:color w:val="595959" w:themeColor="text1" w:themeTint="A6"/>
                <w:sz w:val="20"/>
                <w:szCs w:val="20"/>
                <w:lang w:val="en-GB"/>
              </w:rPr>
              <w:t>75 years of age</w:t>
            </w:r>
            <w:r w:rsidRPr="00651C40">
              <w:rPr>
                <w:rFonts w:ascii="Calibri" w:hAnsi="Calibri" w:cs="Calibri"/>
                <w:color w:val="595959" w:themeColor="text1" w:themeTint="A6"/>
                <w:sz w:val="20"/>
                <w:szCs w:val="20"/>
              </w:rPr>
              <w:t>) are not well represented in clinical research and these patients, particularly those that are frail and those suffering from other conditions, are less likely to receive advanced medications and medical procedures.</w:t>
            </w:r>
            <w:r>
              <w:rPr>
                <w:rFonts w:ascii="Calibri" w:hAnsi="Calibri" w:cs="Calibri"/>
                <w:color w:val="595959" w:themeColor="text1" w:themeTint="A6"/>
                <w:sz w:val="20"/>
                <w:szCs w:val="20"/>
              </w:rPr>
              <w:t xml:space="preserve"> </w:t>
            </w:r>
            <w:r w:rsidR="00EF2040" w:rsidRPr="00EF2040">
              <w:rPr>
                <w:rFonts w:ascii="Calibri" w:hAnsi="Calibri" w:cs="Calibri"/>
                <w:color w:val="595959" w:themeColor="text1" w:themeTint="A6"/>
                <w:kern w:val="0"/>
                <w:sz w:val="20"/>
                <w:szCs w:val="20"/>
                <w:lang w:eastAsia="en-GB"/>
              </w:rPr>
              <w:t xml:space="preserve">Observational research presented at the </w:t>
            </w:r>
            <w:hyperlink r:id="rId18" w:history="1">
              <w:r w:rsidR="00EF2040" w:rsidRPr="00EF2040">
                <w:rPr>
                  <w:rStyle w:val="Hyperlink"/>
                  <w:rFonts w:ascii="Calibri" w:hAnsi="Calibri" w:cs="Calibri"/>
                  <w:kern w:val="0"/>
                  <w:sz w:val="20"/>
                  <w:szCs w:val="20"/>
                  <w:lang w:eastAsia="en-GB"/>
                </w:rPr>
                <w:t>British Cardiovascular Society annual conference in 2024</w:t>
              </w:r>
            </w:hyperlink>
            <w:r w:rsidR="00EF2040" w:rsidRPr="00EF2040">
              <w:rPr>
                <w:rFonts w:ascii="Calibri" w:hAnsi="Calibri" w:cs="Calibri"/>
                <w:color w:val="595959" w:themeColor="text1" w:themeTint="A6"/>
                <w:kern w:val="0"/>
                <w:sz w:val="20"/>
                <w:szCs w:val="20"/>
                <w:lang w:eastAsia="en-GB"/>
              </w:rPr>
              <w:t xml:space="preserve"> </w:t>
            </w:r>
            <w:r w:rsidR="0043720D">
              <w:rPr>
                <w:rFonts w:ascii="Calibri" w:hAnsi="Calibri" w:cs="Calibri"/>
                <w:color w:val="595959" w:themeColor="text1" w:themeTint="A6"/>
                <w:kern w:val="0"/>
                <w:sz w:val="20"/>
                <w:szCs w:val="20"/>
                <w:lang w:eastAsia="en-GB"/>
              </w:rPr>
              <w:t xml:space="preserve">also </w:t>
            </w:r>
            <w:r w:rsidR="00EF2040" w:rsidRPr="00EF2040">
              <w:rPr>
                <w:rFonts w:ascii="Calibri" w:hAnsi="Calibri" w:cs="Calibri"/>
                <w:color w:val="595959" w:themeColor="text1" w:themeTint="A6"/>
                <w:kern w:val="0"/>
                <w:sz w:val="20"/>
                <w:szCs w:val="20"/>
                <w:lang w:eastAsia="en-GB"/>
              </w:rPr>
              <w:t>found ethnic minority heart failure patients</w:t>
            </w:r>
            <w:r w:rsidR="00EF2040">
              <w:rPr>
                <w:rFonts w:ascii="Calibri" w:hAnsi="Calibri" w:cs="Calibri"/>
                <w:color w:val="595959" w:themeColor="text1" w:themeTint="A6"/>
                <w:kern w:val="0"/>
                <w:sz w:val="20"/>
                <w:szCs w:val="20"/>
                <w:lang w:eastAsia="en-GB"/>
              </w:rPr>
              <w:t xml:space="preserve"> within the UK</w:t>
            </w:r>
            <w:r w:rsidR="00EF2040" w:rsidRPr="00EF2040">
              <w:rPr>
                <w:rFonts w:ascii="Calibri" w:hAnsi="Calibri" w:cs="Calibri"/>
                <w:color w:val="595959" w:themeColor="text1" w:themeTint="A6"/>
                <w:kern w:val="0"/>
                <w:sz w:val="20"/>
                <w:szCs w:val="20"/>
                <w:lang w:eastAsia="en-GB"/>
              </w:rPr>
              <w:t xml:space="preserve"> were 36% more likely to die than White Europeans</w:t>
            </w:r>
            <w:r w:rsidR="0043720D">
              <w:rPr>
                <w:rFonts w:ascii="Calibri" w:hAnsi="Calibri" w:cs="Calibri"/>
                <w:color w:val="595959" w:themeColor="text1" w:themeTint="A6"/>
                <w:kern w:val="0"/>
                <w:sz w:val="20"/>
                <w:szCs w:val="20"/>
                <w:lang w:eastAsia="en-GB"/>
              </w:rPr>
              <w:t xml:space="preserve"> when following the current standard of care</w:t>
            </w:r>
            <w:r w:rsidR="00EF2040" w:rsidRPr="00EF2040">
              <w:rPr>
                <w:rFonts w:ascii="Calibri" w:hAnsi="Calibri" w:cs="Calibri"/>
                <w:color w:val="595959" w:themeColor="text1" w:themeTint="A6"/>
                <w:kern w:val="0"/>
                <w:sz w:val="20"/>
                <w:szCs w:val="20"/>
                <w:lang w:eastAsia="en-GB"/>
              </w:rPr>
              <w:t>.</w:t>
            </w:r>
            <w:r w:rsidR="00EF2040" w:rsidRPr="00EF2040">
              <w:rPr>
                <w:rFonts w:ascii="Calibri" w:hAnsi="Calibri" w:cs="Calibri"/>
                <w:color w:val="595959" w:themeColor="text1" w:themeTint="A6"/>
                <w:kern w:val="0"/>
                <w:sz w:val="20"/>
                <w:szCs w:val="20"/>
                <w:lang w:val="en-GB" w:eastAsia="en-GB"/>
              </w:rPr>
              <w:t xml:space="preserve"> </w:t>
            </w:r>
          </w:p>
          <w:p w14:paraId="7D72A9F1" w14:textId="5895F53C" w:rsidR="000A4F5A" w:rsidRPr="0043720D" w:rsidRDefault="00000000" w:rsidP="0043720D">
            <w:pPr>
              <w:adjustRightInd w:val="0"/>
              <w:snapToGrid w:val="0"/>
              <w:spacing w:beforeLines="50" w:before="156"/>
              <w:ind w:left="101"/>
              <w:jc w:val="left"/>
              <w:rPr>
                <w:rFonts w:ascii="Calibri" w:hAnsi="Calibri" w:cs="Calibri"/>
                <w:color w:val="595959" w:themeColor="text1" w:themeTint="A6"/>
                <w:sz w:val="20"/>
                <w:szCs w:val="20"/>
              </w:rPr>
            </w:pPr>
            <w:hyperlink r:id="rId19" w:history="1">
              <w:r w:rsidR="000A4F5A" w:rsidRPr="000A4F5A">
                <w:rPr>
                  <w:rStyle w:val="Hyperlink"/>
                  <w:rFonts w:ascii="Calibri" w:hAnsi="Calibri" w:cs="Calibri"/>
                  <w:sz w:val="20"/>
                  <w:szCs w:val="20"/>
                </w:rPr>
                <w:t>Data from 2004</w:t>
              </w:r>
            </w:hyperlink>
            <w:r w:rsidR="000A4F5A">
              <w:rPr>
                <w:rFonts w:ascii="Calibri" w:hAnsi="Calibri" w:cs="Calibri"/>
                <w:color w:val="595959" w:themeColor="text1" w:themeTint="A6"/>
                <w:sz w:val="20"/>
                <w:szCs w:val="20"/>
              </w:rPr>
              <w:t xml:space="preserve"> show that for the 55+ age group the prevalence of CVD and CHD by ethnicity are as follows:</w:t>
            </w:r>
          </w:p>
          <w:p w14:paraId="3C1AC2FB" w14:textId="77777777" w:rsidR="00F2411C" w:rsidRDefault="00F2411C" w:rsidP="00763D0C">
            <w:pPr>
              <w:adjustRightInd w:val="0"/>
              <w:snapToGrid w:val="0"/>
              <w:spacing w:beforeLines="50" w:before="156"/>
              <w:ind w:left="101"/>
              <w:jc w:val="left"/>
              <w:rPr>
                <w:rFonts w:ascii="Calibri" w:hAnsi="Calibri" w:cs="Calibri"/>
                <w:color w:val="595959" w:themeColor="text1" w:themeTint="A6"/>
                <w:sz w:val="20"/>
                <w:szCs w:val="20"/>
                <w:lang w:val="en-GB"/>
              </w:rPr>
            </w:pPr>
            <w:r w:rsidRPr="00F2411C">
              <w:rPr>
                <w:rFonts w:ascii="Calibri" w:hAnsi="Calibri" w:cs="Calibri"/>
                <w:noProof/>
                <w:color w:val="595959" w:themeColor="text1" w:themeTint="A6"/>
                <w:sz w:val="20"/>
                <w:szCs w:val="20"/>
                <w:lang w:val="en-GB"/>
              </w:rPr>
              <w:lastRenderedPageBreak/>
              <w:drawing>
                <wp:inline distT="0" distB="0" distL="0" distR="0" wp14:anchorId="5943B90A" wp14:editId="72741A8D">
                  <wp:extent cx="5296640" cy="3276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1984" cy="3347954"/>
                          </a:xfrm>
                          <a:prstGeom prst="rect">
                            <a:avLst/>
                          </a:prstGeom>
                        </pic:spPr>
                      </pic:pic>
                    </a:graphicData>
                  </a:graphic>
                </wp:inline>
              </w:drawing>
            </w:r>
          </w:p>
          <w:p w14:paraId="69B6EBC7" w14:textId="4D6E8BD1" w:rsidR="00152B10" w:rsidRPr="002D69B6" w:rsidRDefault="00EE7E25" w:rsidP="002D69B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Given the wide variety of underlying mechanisms that may lead to a heart attack and the inability to find absolute numbers for cases by ethnicity, it is suggest that the proportion of South Asian adults</w:t>
            </w:r>
            <w:r w:rsidR="009E01A0">
              <w:rPr>
                <w:rFonts w:ascii="Calibri" w:hAnsi="Calibri" w:cs="Calibri"/>
                <w:color w:val="595959" w:themeColor="text1" w:themeTint="A6"/>
                <w:sz w:val="20"/>
                <w:szCs w:val="20"/>
                <w:lang w:val="en-GB"/>
              </w:rPr>
              <w:t xml:space="preserve"> (emphasis on</w:t>
            </w:r>
            <w:r w:rsidR="000A3E46">
              <w:rPr>
                <w:rFonts w:ascii="Calibri" w:hAnsi="Calibri" w:cs="Calibri"/>
                <w:color w:val="595959" w:themeColor="text1" w:themeTint="A6"/>
                <w:sz w:val="20"/>
                <w:szCs w:val="20"/>
                <w:lang w:val="en-GB"/>
              </w:rPr>
              <w:t xml:space="preserve"> those who are</w:t>
            </w:r>
            <w:r w:rsidR="009E01A0">
              <w:rPr>
                <w:rFonts w:ascii="Calibri" w:hAnsi="Calibri" w:cs="Calibri"/>
                <w:color w:val="595959" w:themeColor="text1" w:themeTint="A6"/>
                <w:sz w:val="20"/>
                <w:szCs w:val="20"/>
                <w:lang w:val="en-GB"/>
              </w:rPr>
              <w:t xml:space="preserve"> Indian</w:t>
            </w:r>
            <w:r w:rsidR="000A3E46">
              <w:rPr>
                <w:rFonts w:ascii="Calibri" w:hAnsi="Calibri" w:cs="Calibri"/>
                <w:color w:val="595959" w:themeColor="text1" w:themeTint="A6"/>
                <w:sz w:val="20"/>
                <w:szCs w:val="20"/>
                <w:lang w:val="en-GB"/>
              </w:rPr>
              <w:t>, Pakistani, and Bangladeshi</w:t>
            </w:r>
            <w:r w:rsidR="009E01A0">
              <w:rPr>
                <w:rFonts w:ascii="Calibri" w:hAnsi="Calibri" w:cs="Calibri"/>
                <w:color w:val="595959" w:themeColor="text1" w:themeTint="A6"/>
                <w:sz w:val="20"/>
                <w:szCs w:val="20"/>
                <w:lang w:val="en-GB"/>
              </w:rPr>
              <w:t>)</w:t>
            </w:r>
            <w:r>
              <w:rPr>
                <w:rFonts w:ascii="Calibri" w:hAnsi="Calibri" w:cs="Calibri"/>
                <w:color w:val="595959" w:themeColor="text1" w:themeTint="A6"/>
                <w:sz w:val="20"/>
                <w:szCs w:val="20"/>
                <w:lang w:val="en-GB"/>
              </w:rPr>
              <w:t xml:space="preserve"> in the trial should not have been less than 10% given known risk factors and age data. There is a case for over-sampling South Asian individuals to allow greater certainty regarding conclusions drawn from their participation in the trial.</w:t>
            </w:r>
            <w:r w:rsidR="00BB15ED">
              <w:rPr>
                <w:rFonts w:ascii="Calibri" w:hAnsi="Calibri" w:cs="Calibri"/>
                <w:color w:val="595959" w:themeColor="text1" w:themeTint="A6"/>
                <w:sz w:val="20"/>
                <w:szCs w:val="20"/>
                <w:lang w:val="en-GB"/>
              </w:rPr>
              <w:t xml:space="preserve"> The final enrolment </w:t>
            </w:r>
            <w:r w:rsidR="00532D3C">
              <w:rPr>
                <w:rFonts w:ascii="Calibri" w:hAnsi="Calibri" w:cs="Calibri"/>
                <w:color w:val="595959" w:themeColor="text1" w:themeTint="A6"/>
                <w:sz w:val="20"/>
                <w:szCs w:val="20"/>
                <w:lang w:val="en-GB"/>
              </w:rPr>
              <w:t>number for the trial was 1516.</w:t>
            </w:r>
          </w:p>
        </w:tc>
      </w:tr>
    </w:tbl>
    <w:p w14:paraId="30A2443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D6D9AC4"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20B286"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7634094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D7341C"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7820C3AA" w14:textId="5681D072" w:rsidR="00413CA3" w:rsidRDefault="00D7047B" w:rsidP="00B1218D">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lang w:val="en-GB"/>
              </w:rPr>
              <w:t xml:space="preserve">There is </w:t>
            </w:r>
            <w:hyperlink r:id="rId21" w:history="1">
              <w:r w:rsidRPr="001956CE">
                <w:rPr>
                  <w:rStyle w:val="Hyperlink"/>
                  <w:rFonts w:ascii="Calibri" w:hAnsi="Calibri" w:cs="Calibri"/>
                  <w:sz w:val="20"/>
                  <w:szCs w:val="20"/>
                  <w:lang w:val="en-GB"/>
                </w:rPr>
                <w:t>some evidence</w:t>
              </w:r>
            </w:hyperlink>
            <w:r w:rsidRPr="001956CE">
              <w:rPr>
                <w:rFonts w:ascii="Calibri" w:hAnsi="Calibri" w:cs="Calibri"/>
                <w:color w:val="595959" w:themeColor="text1" w:themeTint="A6"/>
                <w:sz w:val="20"/>
                <w:szCs w:val="20"/>
                <w:lang w:val="en-GB"/>
              </w:rPr>
              <w:t xml:space="preserve"> from the US that South Asians think heart attacks and heart disease cannot be prevented. Fatalis</w:t>
            </w:r>
            <w:r>
              <w:rPr>
                <w:rFonts w:ascii="Calibri" w:hAnsi="Calibri" w:cs="Calibri"/>
                <w:color w:val="595959" w:themeColor="text1" w:themeTint="A6"/>
                <w:sz w:val="20"/>
                <w:szCs w:val="20"/>
                <w:lang w:val="en-GB"/>
              </w:rPr>
              <w:t>m</w:t>
            </w:r>
            <w:r w:rsidRPr="001956CE">
              <w:rPr>
                <w:rFonts w:ascii="Calibri" w:hAnsi="Calibri" w:cs="Calibri"/>
                <w:color w:val="595959" w:themeColor="text1" w:themeTint="A6"/>
                <w:sz w:val="20"/>
                <w:szCs w:val="20"/>
                <w:lang w:val="en-GB"/>
              </w:rPr>
              <w:t xml:space="preserve"> has been mentioned as a commonly held belief among South Asians. </w:t>
            </w:r>
          </w:p>
          <w:p w14:paraId="0514BB53" w14:textId="77777777" w:rsidR="00D7047B" w:rsidRPr="001956CE" w:rsidRDefault="00D7047B" w:rsidP="00D7047B">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lang w:val="en-GB"/>
              </w:rPr>
              <w:t xml:space="preserve">In </w:t>
            </w:r>
            <w:hyperlink r:id="rId22" w:history="1">
              <w:r w:rsidRPr="001956CE">
                <w:rPr>
                  <w:rStyle w:val="Hyperlink"/>
                  <w:rFonts w:ascii="Calibri" w:hAnsi="Calibri" w:cs="Calibri"/>
                  <w:sz w:val="20"/>
                  <w:szCs w:val="20"/>
                  <w:lang w:val="en-GB"/>
                </w:rPr>
                <w:t>one comparative study of cancer patients</w:t>
              </w:r>
            </w:hyperlink>
            <w:r w:rsidRPr="001956CE">
              <w:rPr>
                <w:rFonts w:ascii="Calibri" w:hAnsi="Calibri" w:cs="Calibri"/>
                <w:color w:val="595959" w:themeColor="text1" w:themeTint="A6"/>
                <w:sz w:val="20"/>
                <w:szCs w:val="20"/>
                <w:lang w:val="en-GB"/>
              </w:rPr>
              <w:t>, British S</w:t>
            </w:r>
            <w:r>
              <w:rPr>
                <w:rFonts w:ascii="Calibri" w:hAnsi="Calibri" w:cs="Calibri"/>
                <w:color w:val="595959" w:themeColor="text1" w:themeTint="A6"/>
                <w:sz w:val="20"/>
                <w:szCs w:val="20"/>
                <w:lang w:val="en-GB"/>
              </w:rPr>
              <w:t>outh Asians</w:t>
            </w:r>
            <w:r w:rsidRPr="001956CE">
              <w:rPr>
                <w:rFonts w:ascii="Calibri" w:hAnsi="Calibri" w:cs="Calibri"/>
                <w:color w:val="595959" w:themeColor="text1" w:themeTint="A6"/>
                <w:sz w:val="20"/>
                <w:szCs w:val="20"/>
                <w:lang w:val="en-GB"/>
              </w:rPr>
              <w:t xml:space="preserve"> more frequently used fatalism as a disease coping strategy than British Whites. This might have relevance for attitudes towards heart disease as well.</w:t>
            </w:r>
          </w:p>
          <w:p w14:paraId="07631C99" w14:textId="77777777" w:rsidR="00D7047B" w:rsidRPr="001956CE" w:rsidRDefault="00D7047B" w:rsidP="00D7047B">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rPr>
              <w:t>Perceptions from other ethnic groups are unclear.</w:t>
            </w:r>
          </w:p>
          <w:p w14:paraId="004CCAF7" w14:textId="77777777" w:rsidR="00D7047B" w:rsidRDefault="00D7047B" w:rsidP="00D7047B">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More generally, a general distrust in research may reduce the willingness of ethnic minority individuals to take part in a trial.</w:t>
            </w:r>
          </w:p>
          <w:p w14:paraId="133B6B25" w14:textId="77777777"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rPr>
            </w:pPr>
          </w:p>
          <w:p w14:paraId="698A3584" w14:textId="77777777" w:rsidR="00152B10" w:rsidRDefault="00152B10" w:rsidP="00736F6A">
            <w:pPr>
              <w:adjustRightInd w:val="0"/>
              <w:snapToGrid w:val="0"/>
              <w:spacing w:beforeLines="50" w:before="156"/>
              <w:ind w:left="101"/>
              <w:jc w:val="left"/>
              <w:rPr>
                <w:rFonts w:ascii="Calibri" w:hAnsi="Calibri" w:cs="Calibri"/>
                <w:color w:val="595959" w:themeColor="text1" w:themeTint="A6"/>
                <w:sz w:val="16"/>
                <w:szCs w:val="16"/>
              </w:rPr>
            </w:pPr>
          </w:p>
        </w:tc>
      </w:tr>
    </w:tbl>
    <w:p w14:paraId="4555D4F2"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3EE949CA"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D71911"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161F0676"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C08F18"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4D7AB83C" w14:textId="12A78095" w:rsidR="00DE1EC9" w:rsidRDefault="00DE1EC9" w:rsidP="006837D6">
            <w:pPr>
              <w:adjustRightInd w:val="0"/>
              <w:snapToGrid w:val="0"/>
              <w:spacing w:beforeLines="50" w:before="156"/>
              <w:ind w:left="101"/>
              <w:jc w:val="left"/>
              <w:rPr>
                <w:rFonts w:ascii="Calibri" w:hAnsi="Calibri" w:cs="Calibri"/>
                <w:color w:val="595959" w:themeColor="text1" w:themeTint="A6"/>
                <w:sz w:val="20"/>
                <w:szCs w:val="20"/>
              </w:rPr>
            </w:pPr>
            <w:r w:rsidRPr="00DE1EC9">
              <w:rPr>
                <w:rFonts w:ascii="Calibri" w:hAnsi="Calibri" w:cs="Calibri"/>
                <w:color w:val="595959" w:themeColor="text1" w:themeTint="A6"/>
                <w:sz w:val="20"/>
                <w:szCs w:val="20"/>
              </w:rPr>
              <w:t xml:space="preserve">If patients agree to participate, they will be randomly allocated to one of two treatment groups. In the first group, patients will receive the latest medications recommended in heart attack. In the second group, in addition to these medications, patients will have coronary angiography. This will show whether they have any blockages in </w:t>
            </w:r>
            <w:r w:rsidR="0006069A">
              <w:rPr>
                <w:rFonts w:ascii="Calibri" w:hAnsi="Calibri" w:cs="Calibri"/>
                <w:color w:val="595959" w:themeColor="text1" w:themeTint="A6"/>
                <w:sz w:val="20"/>
                <w:szCs w:val="20"/>
              </w:rPr>
              <w:t>the arteries of the heart.</w:t>
            </w:r>
            <w:r w:rsidRPr="00DE1EC9">
              <w:rPr>
                <w:rFonts w:ascii="Calibri" w:hAnsi="Calibri" w:cs="Calibri"/>
                <w:color w:val="595959" w:themeColor="text1" w:themeTint="A6"/>
                <w:sz w:val="20"/>
                <w:szCs w:val="20"/>
              </w:rPr>
              <w:t xml:space="preserve"> </w:t>
            </w:r>
          </w:p>
          <w:p w14:paraId="5A7333D5" w14:textId="670C3BD3" w:rsidR="003051B6" w:rsidRDefault="00DE1EC9" w:rsidP="006837D6">
            <w:pPr>
              <w:adjustRightInd w:val="0"/>
              <w:snapToGrid w:val="0"/>
              <w:spacing w:beforeLines="50" w:before="156"/>
              <w:ind w:left="101"/>
              <w:jc w:val="left"/>
              <w:rPr>
                <w:rFonts w:ascii="Calibri" w:hAnsi="Calibri" w:cs="Calibri"/>
                <w:color w:val="595959" w:themeColor="text1" w:themeTint="A6"/>
                <w:sz w:val="20"/>
                <w:szCs w:val="20"/>
              </w:rPr>
            </w:pPr>
            <w:r w:rsidRPr="00DE1EC9">
              <w:rPr>
                <w:rFonts w:ascii="Calibri" w:hAnsi="Calibri" w:cs="Calibri"/>
                <w:color w:val="595959" w:themeColor="text1" w:themeTint="A6"/>
                <w:sz w:val="20"/>
                <w:szCs w:val="20"/>
              </w:rPr>
              <w:t>If appropriate, coronary revascularisation by percutaneous coronary intervention commonly known as coronary angioplasty or coronary artery bypass grafting, sometimes called CABG (a surgical procedure in which a blood vessel from the leg, arm or chest is used to bypass a narrowed section of a coronary artery) will be carried out.</w:t>
            </w:r>
            <w:r w:rsidR="003051B6">
              <w:rPr>
                <w:rFonts w:ascii="Calibri" w:hAnsi="Calibri" w:cs="Calibri"/>
                <w:color w:val="595959" w:themeColor="text1" w:themeTint="A6"/>
                <w:sz w:val="20"/>
                <w:szCs w:val="20"/>
              </w:rPr>
              <w:t xml:space="preserve"> </w:t>
            </w:r>
          </w:p>
          <w:p w14:paraId="7C77B94B" w14:textId="51D1ADF7" w:rsidR="002A7A18" w:rsidRDefault="003051B6" w:rsidP="006837D6">
            <w:pPr>
              <w:adjustRightInd w:val="0"/>
              <w:snapToGrid w:val="0"/>
              <w:spacing w:beforeLines="50" w:before="156"/>
              <w:ind w:left="101"/>
              <w:jc w:val="left"/>
              <w:rPr>
                <w:rFonts w:ascii="Calibri" w:hAnsi="Calibri" w:cs="Calibri"/>
                <w:color w:val="595959" w:themeColor="text1" w:themeTint="A6"/>
                <w:sz w:val="20"/>
                <w:szCs w:val="20"/>
              </w:rPr>
            </w:pPr>
            <w:r w:rsidRPr="003051B6">
              <w:rPr>
                <w:rFonts w:ascii="Calibri" w:hAnsi="Calibri" w:cs="Calibri"/>
                <w:color w:val="595959" w:themeColor="text1" w:themeTint="A6"/>
                <w:sz w:val="20"/>
                <w:szCs w:val="20"/>
              </w:rPr>
              <w:t xml:space="preserve">Patients will be invited to attend research clinics for follow-up visits where feasible. Where this is not feasible, </w:t>
            </w:r>
            <w:r w:rsidR="002A7A18">
              <w:rPr>
                <w:rFonts w:ascii="Calibri" w:hAnsi="Calibri" w:cs="Calibri"/>
                <w:color w:val="595959" w:themeColor="text1" w:themeTint="A6"/>
                <w:sz w:val="20"/>
                <w:szCs w:val="20"/>
              </w:rPr>
              <w:t xml:space="preserve">alternatives include postal questionnaires, </w:t>
            </w:r>
            <w:r w:rsidR="00DD0E03">
              <w:rPr>
                <w:rFonts w:ascii="Calibri" w:hAnsi="Calibri" w:cs="Calibri"/>
                <w:color w:val="595959" w:themeColor="text1" w:themeTint="A6"/>
                <w:sz w:val="20"/>
                <w:szCs w:val="20"/>
              </w:rPr>
              <w:t>telephone engagement or home visits by the research team to obtain follow-up data from patients.</w:t>
            </w:r>
          </w:p>
          <w:p w14:paraId="0036F569" w14:textId="111D88F8" w:rsidR="00585B44" w:rsidRDefault="006837D6" w:rsidP="00585B44">
            <w:pPr>
              <w:adjustRightInd w:val="0"/>
              <w:snapToGrid w:val="0"/>
              <w:spacing w:beforeLines="50" w:before="156"/>
              <w:ind w:left="101"/>
              <w:jc w:val="left"/>
              <w:rPr>
                <w:rFonts w:ascii="Calibri" w:hAnsi="Calibri" w:cs="Calibri"/>
                <w:color w:val="595959" w:themeColor="text1" w:themeTint="A6"/>
                <w:sz w:val="20"/>
                <w:szCs w:val="20"/>
                <w:lang w:val="en-GB"/>
              </w:rPr>
            </w:pPr>
            <w:r w:rsidRPr="006837D6">
              <w:rPr>
                <w:rFonts w:ascii="Calibri" w:hAnsi="Calibri" w:cs="Calibri"/>
                <w:color w:val="595959" w:themeColor="text1" w:themeTint="A6"/>
                <w:sz w:val="20"/>
                <w:szCs w:val="20"/>
              </w:rPr>
              <w:t xml:space="preserve">To what extent the </w:t>
            </w:r>
            <w:r w:rsidR="004F64D0">
              <w:rPr>
                <w:rFonts w:ascii="Calibri" w:hAnsi="Calibri" w:cs="Calibri"/>
                <w:color w:val="595959" w:themeColor="text1" w:themeTint="A6"/>
                <w:sz w:val="20"/>
                <w:szCs w:val="20"/>
              </w:rPr>
              <w:t>intervention</w:t>
            </w:r>
            <w:r w:rsidRPr="006837D6">
              <w:rPr>
                <w:rFonts w:ascii="Calibri" w:hAnsi="Calibri" w:cs="Calibri"/>
                <w:color w:val="595959" w:themeColor="text1" w:themeTint="A6"/>
                <w:sz w:val="20"/>
                <w:szCs w:val="20"/>
              </w:rPr>
              <w:t xml:space="preserve"> had been developed together with patients from different ethnic groups is unclear. No mention of translation is mentioned, which could be a problem, particularly for </w:t>
            </w:r>
            <w:r w:rsidR="00043689">
              <w:rPr>
                <w:rFonts w:ascii="Calibri" w:hAnsi="Calibri" w:cs="Calibri"/>
                <w:color w:val="595959" w:themeColor="text1" w:themeTint="A6"/>
                <w:sz w:val="20"/>
                <w:szCs w:val="20"/>
              </w:rPr>
              <w:t>an older South Asian demographic</w:t>
            </w:r>
            <w:r w:rsidRPr="006837D6">
              <w:rPr>
                <w:rFonts w:ascii="Calibri" w:hAnsi="Calibri" w:cs="Calibri"/>
                <w:color w:val="595959" w:themeColor="text1" w:themeTint="A6"/>
                <w:sz w:val="20"/>
                <w:szCs w:val="20"/>
              </w:rPr>
              <w:t xml:space="preserve">. Moreover, </w:t>
            </w:r>
            <w:r w:rsidR="004F64D0">
              <w:rPr>
                <w:rFonts w:ascii="Calibri" w:hAnsi="Calibri" w:cs="Calibri"/>
                <w:color w:val="595959" w:themeColor="text1" w:themeTint="A6"/>
                <w:sz w:val="20"/>
                <w:szCs w:val="20"/>
              </w:rPr>
              <w:t>the intervention</w:t>
            </w:r>
            <w:r w:rsidRPr="006837D6">
              <w:rPr>
                <w:rFonts w:ascii="Calibri" w:hAnsi="Calibri" w:cs="Calibri"/>
                <w:color w:val="595959" w:themeColor="text1" w:themeTint="A6"/>
                <w:sz w:val="20"/>
                <w:szCs w:val="20"/>
              </w:rPr>
              <w:t xml:space="preserve"> would need cultural tailoring.</w:t>
            </w:r>
            <w:r w:rsidR="0011295B">
              <w:rPr>
                <w:rFonts w:ascii="Calibri" w:hAnsi="Calibri" w:cs="Calibri"/>
                <w:color w:val="595959" w:themeColor="text1" w:themeTint="A6"/>
                <w:sz w:val="20"/>
                <w:szCs w:val="20"/>
              </w:rPr>
              <w:t xml:space="preserve"> </w:t>
            </w:r>
            <w:r w:rsidR="00CF799D">
              <w:rPr>
                <w:rFonts w:ascii="Calibri" w:hAnsi="Calibri" w:cs="Calibri"/>
                <w:color w:val="595959" w:themeColor="text1" w:themeTint="A6"/>
                <w:sz w:val="20"/>
                <w:szCs w:val="20"/>
                <w:lang w:val="en-GB"/>
              </w:rPr>
              <w:t>Surgical interventions require a measure of post-operative care, the perceptions of which may vary by ethnicity.</w:t>
            </w:r>
            <w:r w:rsidR="003A3A16">
              <w:rPr>
                <w:rFonts w:ascii="Calibri" w:hAnsi="Calibri" w:cs="Calibri"/>
                <w:color w:val="595959" w:themeColor="text1" w:themeTint="A6"/>
                <w:sz w:val="20"/>
                <w:szCs w:val="20"/>
                <w:lang w:val="en-GB"/>
              </w:rPr>
              <w:t xml:space="preserve"> </w:t>
            </w:r>
          </w:p>
          <w:p w14:paraId="33093752" w14:textId="6AE2A95C" w:rsidR="007C0E41" w:rsidRDefault="00000000" w:rsidP="00585B44">
            <w:pPr>
              <w:adjustRightInd w:val="0"/>
              <w:snapToGrid w:val="0"/>
              <w:spacing w:beforeLines="50" w:before="156"/>
              <w:ind w:left="101"/>
              <w:jc w:val="left"/>
              <w:rPr>
                <w:rFonts w:ascii="Calibri" w:hAnsi="Calibri" w:cs="Calibri"/>
                <w:color w:val="595959" w:themeColor="text1" w:themeTint="A6"/>
                <w:sz w:val="20"/>
                <w:szCs w:val="20"/>
                <w:lang w:val="en-GB"/>
              </w:rPr>
            </w:pPr>
            <w:hyperlink r:id="rId23" w:history="1">
              <w:r w:rsidR="00197351" w:rsidRPr="001571BD">
                <w:rPr>
                  <w:rStyle w:val="Hyperlink"/>
                  <w:rFonts w:ascii="Calibri" w:hAnsi="Calibri" w:cs="Calibri"/>
                  <w:sz w:val="20"/>
                  <w:szCs w:val="20"/>
                  <w:lang w:val="en-GB"/>
                </w:rPr>
                <w:t>In a 2022 study</w:t>
              </w:r>
            </w:hyperlink>
            <w:r w:rsidR="00197351">
              <w:rPr>
                <w:rFonts w:ascii="Calibri" w:hAnsi="Calibri" w:cs="Calibri"/>
                <w:color w:val="595959" w:themeColor="text1" w:themeTint="A6"/>
                <w:sz w:val="20"/>
                <w:szCs w:val="20"/>
                <w:lang w:val="en-GB"/>
              </w:rPr>
              <w:t xml:space="preserve"> reporting the experiences of the cardiac rehabilitation journey among South Asian patients</w:t>
            </w:r>
            <w:r w:rsidR="001571BD">
              <w:rPr>
                <w:rFonts w:ascii="Calibri" w:hAnsi="Calibri" w:cs="Calibri"/>
                <w:color w:val="595959" w:themeColor="text1" w:themeTint="A6"/>
                <w:sz w:val="20"/>
                <w:szCs w:val="20"/>
                <w:lang w:val="en-GB"/>
              </w:rPr>
              <w:t xml:space="preserve"> in the British Journal of Cardiac Nursing</w:t>
            </w:r>
            <w:r w:rsidR="002F6F17">
              <w:rPr>
                <w:rFonts w:ascii="Calibri" w:hAnsi="Calibri" w:cs="Calibri"/>
                <w:color w:val="595959" w:themeColor="text1" w:themeTint="A6"/>
                <w:sz w:val="20"/>
                <w:szCs w:val="20"/>
                <w:lang w:val="en-GB"/>
              </w:rPr>
              <w:t xml:space="preserve">, it was found that the content of cardiac rehabilitation programmes lacked cultural sensitivity, which influenced both adherence and perceived relevance. </w:t>
            </w:r>
            <w:r w:rsidR="006837D6" w:rsidRPr="006837D6">
              <w:rPr>
                <w:rFonts w:ascii="Calibri" w:hAnsi="Calibri" w:cs="Calibri"/>
                <w:color w:val="595959" w:themeColor="text1" w:themeTint="A6"/>
                <w:sz w:val="20"/>
                <w:szCs w:val="20"/>
                <w:lang w:val="en-GB"/>
              </w:rPr>
              <w:t>It would be useful to know to what degree there are differences between ethnic groups in attitudes to the components of the intervention</w:t>
            </w:r>
            <w:r w:rsidR="00977B20">
              <w:rPr>
                <w:rFonts w:ascii="Calibri" w:hAnsi="Calibri" w:cs="Calibri"/>
                <w:color w:val="595959" w:themeColor="text1" w:themeTint="A6"/>
                <w:sz w:val="20"/>
                <w:szCs w:val="20"/>
                <w:lang w:val="en-GB"/>
              </w:rPr>
              <w:t>.</w:t>
            </w:r>
          </w:p>
          <w:p w14:paraId="039C0BC0" w14:textId="4A05F88D" w:rsidR="00585B44" w:rsidRPr="00FC322E" w:rsidRDefault="00585B44" w:rsidP="00585B44">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 xml:space="preserve">There is also no one-size-fits-all approach to the proposed follow-up as related to ethnicity. </w:t>
            </w:r>
            <w:hyperlink r:id="rId24" w:history="1">
              <w:r w:rsidR="000C22E2" w:rsidRPr="00A57F71">
                <w:rPr>
                  <w:rStyle w:val="Hyperlink"/>
                  <w:rFonts w:ascii="Calibri" w:hAnsi="Calibri" w:cs="Calibri"/>
                  <w:sz w:val="20"/>
                  <w:szCs w:val="20"/>
                  <w:lang w:val="en-GB"/>
                </w:rPr>
                <w:t>The 2022 study from the British Journal of Cardiac Nursing</w:t>
              </w:r>
            </w:hyperlink>
            <w:r w:rsidR="000C22E2">
              <w:rPr>
                <w:rFonts w:ascii="Calibri" w:hAnsi="Calibri" w:cs="Calibri"/>
                <w:color w:val="595959" w:themeColor="text1" w:themeTint="A6"/>
                <w:sz w:val="20"/>
                <w:szCs w:val="20"/>
                <w:lang w:val="en-GB"/>
              </w:rPr>
              <w:t xml:space="preserve"> </w:t>
            </w:r>
            <w:r w:rsidR="00FA6E06">
              <w:rPr>
                <w:rFonts w:ascii="Calibri" w:hAnsi="Calibri" w:cs="Calibri"/>
                <w:color w:val="595959" w:themeColor="text1" w:themeTint="A6"/>
                <w:sz w:val="20"/>
                <w:szCs w:val="20"/>
                <w:lang w:val="en-GB"/>
              </w:rPr>
              <w:t xml:space="preserve">also </w:t>
            </w:r>
            <w:r w:rsidR="000C22E2">
              <w:rPr>
                <w:rFonts w:ascii="Calibri" w:hAnsi="Calibri" w:cs="Calibri"/>
                <w:color w:val="595959" w:themeColor="text1" w:themeTint="A6"/>
                <w:sz w:val="20"/>
                <w:szCs w:val="20"/>
                <w:lang w:val="en-GB"/>
              </w:rPr>
              <w:t>found invitations</w:t>
            </w:r>
            <w:r w:rsidR="00AE59EF">
              <w:rPr>
                <w:rFonts w:ascii="Calibri" w:hAnsi="Calibri" w:cs="Calibri"/>
                <w:color w:val="595959" w:themeColor="text1" w:themeTint="A6"/>
                <w:sz w:val="20"/>
                <w:szCs w:val="20"/>
                <w:lang w:val="en-GB"/>
              </w:rPr>
              <w:t xml:space="preserve"> to attend and participate in cardiac rehabilitation must be personalised, accounting for cultural influences on lifestyle and</w:t>
            </w:r>
            <w:r w:rsidR="00A57F71">
              <w:rPr>
                <w:rFonts w:ascii="Calibri" w:hAnsi="Calibri" w:cs="Calibri"/>
                <w:color w:val="595959" w:themeColor="text1" w:themeTint="A6"/>
                <w:sz w:val="20"/>
                <w:szCs w:val="20"/>
                <w:lang w:val="en-GB"/>
              </w:rPr>
              <w:t>, in this case,</w:t>
            </w:r>
            <w:r w:rsidR="00AE59EF">
              <w:rPr>
                <w:rFonts w:ascii="Calibri" w:hAnsi="Calibri" w:cs="Calibri"/>
                <w:color w:val="595959" w:themeColor="text1" w:themeTint="A6"/>
                <w:sz w:val="20"/>
                <w:szCs w:val="20"/>
                <w:lang w:val="en-GB"/>
              </w:rPr>
              <w:t xml:space="preserve"> the ability to fully participate within the confines of the trial. </w:t>
            </w:r>
          </w:p>
          <w:p w14:paraId="2BAC900D" w14:textId="2DDFE08A" w:rsidR="00585B44" w:rsidRPr="00585B44" w:rsidRDefault="009B750B" w:rsidP="00585B44">
            <w:pPr>
              <w:adjustRightInd w:val="0"/>
              <w:snapToGrid w:val="0"/>
              <w:spacing w:beforeLines="50" w:before="156"/>
              <w:ind w:left="101"/>
              <w:jc w:val="left"/>
              <w:rPr>
                <w:rFonts w:ascii="Calibri" w:hAnsi="Calibri" w:cs="Calibri"/>
                <w:color w:val="595959" w:themeColor="text1" w:themeTint="A6"/>
                <w:sz w:val="20"/>
                <w:szCs w:val="20"/>
                <w:lang w:val="en-GB"/>
              </w:rPr>
            </w:pPr>
            <w:r w:rsidRPr="009B750B">
              <w:rPr>
                <w:rFonts w:ascii="Calibri" w:hAnsi="Calibri" w:cs="Calibri"/>
                <w:color w:val="595959" w:themeColor="text1" w:themeTint="A6"/>
                <w:sz w:val="20"/>
                <w:szCs w:val="20"/>
              </w:rPr>
              <w:t xml:space="preserve">This is consistent with earlier findings on the </w:t>
            </w:r>
            <w:hyperlink r:id="rId25" w:history="1">
              <w:r w:rsidRPr="009B750B">
                <w:rPr>
                  <w:rStyle w:val="Hyperlink"/>
                  <w:rFonts w:ascii="Calibri" w:hAnsi="Calibri" w:cs="Calibri"/>
                  <w:sz w:val="20"/>
                  <w:szCs w:val="20"/>
                </w:rPr>
                <w:t>illness beliefs of patients of South Asian origin living in the United Kingdom</w:t>
              </w:r>
            </w:hyperlink>
            <w:r w:rsidRPr="009B750B">
              <w:rPr>
                <w:rFonts w:ascii="Calibri" w:hAnsi="Calibri" w:cs="Calibri"/>
                <w:color w:val="595959" w:themeColor="text1" w:themeTint="A6"/>
                <w:sz w:val="20"/>
                <w:szCs w:val="20"/>
              </w:rPr>
              <w:t xml:space="preserve"> as related to coronary heart disease which found misconceptions about the cause of CHD and a lack of understanding about appropriate lifestyle changes were evident across ethnic groups (Pakistani-Muslim; Indian-Hindu; Indian-Sikh; White Europeans). Findings from the study suggest that the key to progression is for health care professionals to know when ethnicity makes a difference and mediates a person’s relationship with service support and when it does not.</w:t>
            </w:r>
          </w:p>
        </w:tc>
      </w:tr>
      <w:tr w:rsidR="00152B10" w14:paraId="38A44431"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479823"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50FED684"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D8DE9A"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629398D2" w14:textId="6A12C252" w:rsidR="00A57F71" w:rsidRDefault="00462D2F" w:rsidP="00DD16AD">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It is unclear how participants became aware of the trial. One likely route is that a clinician in one of the participating centres invited a person to take part.</w:t>
            </w:r>
            <w:r w:rsidR="00E81CBE">
              <w:rPr>
                <w:rFonts w:ascii="Calibri" w:hAnsi="Calibri" w:cs="Calibri"/>
                <w:color w:val="595959" w:themeColor="text1" w:themeTint="A6"/>
                <w:sz w:val="20"/>
                <w:szCs w:val="20"/>
              </w:rPr>
              <w:t xml:space="preserve"> A patient information sheet is noted on the trial registry as not available in web format and can only be obtained by contacting the trial team directly.</w:t>
            </w:r>
          </w:p>
          <w:p w14:paraId="4D8DA824" w14:textId="468D6538" w:rsidR="00296CC5" w:rsidRDefault="00816700" w:rsidP="00142635">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Within the exclusion criteria </w:t>
            </w:r>
            <w:r w:rsidR="004005DF">
              <w:rPr>
                <w:rFonts w:ascii="Calibri" w:hAnsi="Calibri" w:cs="Calibri"/>
                <w:color w:val="595959" w:themeColor="text1" w:themeTint="A6"/>
                <w:sz w:val="20"/>
                <w:szCs w:val="20"/>
              </w:rPr>
              <w:t xml:space="preserve">are </w:t>
            </w:r>
            <w:r w:rsidR="00EF76E0">
              <w:rPr>
                <w:rFonts w:ascii="Calibri" w:hAnsi="Calibri" w:cs="Calibri"/>
                <w:color w:val="595959" w:themeColor="text1" w:themeTint="A6"/>
                <w:sz w:val="20"/>
                <w:szCs w:val="20"/>
              </w:rPr>
              <w:t>scenarios in which</w:t>
            </w:r>
            <w:r w:rsidR="004005DF">
              <w:rPr>
                <w:rFonts w:ascii="Calibri" w:hAnsi="Calibri" w:cs="Calibri"/>
                <w:color w:val="595959" w:themeColor="text1" w:themeTint="A6"/>
                <w:sz w:val="20"/>
                <w:szCs w:val="20"/>
              </w:rPr>
              <w:t xml:space="preserve"> neither the patient nor the consultee are able and willing to provide written informed consent. This may lead to some ethnic minority groups being disproportionately affected </w:t>
            </w:r>
            <w:r w:rsidR="00961095">
              <w:rPr>
                <w:rFonts w:ascii="Calibri" w:hAnsi="Calibri" w:cs="Calibri"/>
                <w:color w:val="595959" w:themeColor="text1" w:themeTint="A6"/>
                <w:sz w:val="20"/>
                <w:szCs w:val="20"/>
              </w:rPr>
              <w:t>dependent</w:t>
            </w:r>
            <w:r w:rsidR="004005DF">
              <w:rPr>
                <w:rFonts w:ascii="Calibri" w:hAnsi="Calibri" w:cs="Calibri"/>
                <w:color w:val="595959" w:themeColor="text1" w:themeTint="A6"/>
                <w:sz w:val="20"/>
                <w:szCs w:val="20"/>
              </w:rPr>
              <w:t xml:space="preserve"> on the language skills of both potential participants and clinical staff</w:t>
            </w:r>
            <w:r w:rsidR="00961095">
              <w:rPr>
                <w:rFonts w:ascii="Calibri" w:hAnsi="Calibri" w:cs="Calibri"/>
                <w:color w:val="595959" w:themeColor="text1" w:themeTint="A6"/>
                <w:sz w:val="20"/>
                <w:szCs w:val="20"/>
              </w:rPr>
              <w:t>.</w:t>
            </w:r>
            <w:r w:rsidR="00142635">
              <w:rPr>
                <w:rFonts w:ascii="Calibri" w:hAnsi="Calibri" w:cs="Calibri"/>
                <w:color w:val="595959" w:themeColor="text1" w:themeTint="A6"/>
                <w:sz w:val="20"/>
                <w:szCs w:val="20"/>
              </w:rPr>
              <w:t xml:space="preserve"> </w:t>
            </w:r>
          </w:p>
          <w:p w14:paraId="15FB2BFD" w14:textId="33BF50DB" w:rsidR="00142635" w:rsidRDefault="00142635" w:rsidP="00142635">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No further details on the consent collection process are provided. Assuming consent is written and since translation/interpretation is not mentioned, we can also assume this process is in English. </w:t>
            </w:r>
            <w:r w:rsidRPr="001D6566">
              <w:rPr>
                <w:rFonts w:ascii="Calibri" w:hAnsi="Calibri" w:cs="Calibri"/>
                <w:color w:val="595959" w:themeColor="text1" w:themeTint="A6"/>
                <w:sz w:val="20"/>
                <w:szCs w:val="20"/>
                <w:lang w:val="en-GB"/>
              </w:rPr>
              <w:t>As mentioned above, language issues (both world language and culturally-tailoring) may limit the participation of some ethnic minority individuals.</w:t>
            </w:r>
          </w:p>
          <w:p w14:paraId="304F5645" w14:textId="20799921" w:rsidR="00907502" w:rsidRDefault="00D8517B" w:rsidP="00277E35">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As seen in Question 3, participants will be invited to attend</w:t>
            </w:r>
            <w:r w:rsidR="00980DC5">
              <w:rPr>
                <w:rFonts w:ascii="Calibri" w:hAnsi="Calibri" w:cs="Calibri"/>
                <w:color w:val="595959" w:themeColor="text1" w:themeTint="A6"/>
                <w:sz w:val="20"/>
                <w:szCs w:val="20"/>
                <w:lang w:val="en-GB"/>
              </w:rPr>
              <w:t xml:space="preserve"> follow-up</w:t>
            </w:r>
            <w:r>
              <w:rPr>
                <w:rFonts w:ascii="Calibri" w:hAnsi="Calibri" w:cs="Calibri"/>
                <w:color w:val="595959" w:themeColor="text1" w:themeTint="A6"/>
                <w:sz w:val="20"/>
                <w:szCs w:val="20"/>
                <w:lang w:val="en-GB"/>
              </w:rPr>
              <w:t xml:space="preserve"> research clinics where feasible. </w:t>
            </w:r>
            <w:r w:rsidR="0065027B">
              <w:rPr>
                <w:rFonts w:ascii="Calibri" w:hAnsi="Calibri" w:cs="Calibri"/>
                <w:color w:val="595959" w:themeColor="text1" w:themeTint="A6"/>
                <w:sz w:val="20"/>
                <w:szCs w:val="20"/>
              </w:rPr>
              <w:t xml:space="preserve">This raises practical considerations of accessibility such as site locations, transportation, and appointment times. These concerns are like those </w:t>
            </w:r>
            <w:hyperlink r:id="rId26" w:history="1">
              <w:r w:rsidR="0065027B" w:rsidRPr="00503257">
                <w:rPr>
                  <w:rStyle w:val="Hyperlink"/>
                  <w:rFonts w:ascii="Calibri" w:hAnsi="Calibri" w:cs="Calibri"/>
                  <w:sz w:val="20"/>
                  <w:szCs w:val="20"/>
                </w:rPr>
                <w:t>seen in other screening programs</w:t>
              </w:r>
            </w:hyperlink>
            <w:r w:rsidR="0065027B">
              <w:rPr>
                <w:rFonts w:ascii="Calibri" w:hAnsi="Calibri" w:cs="Calibri"/>
                <w:color w:val="595959" w:themeColor="text1" w:themeTint="A6"/>
                <w:sz w:val="20"/>
                <w:szCs w:val="20"/>
              </w:rPr>
              <w:t xml:space="preserve"> that may disproportionately affect those from diverse ethnic backgrounds and/or those living in rural/remote communities.</w:t>
            </w:r>
            <w:r w:rsidR="00277E35">
              <w:rPr>
                <w:rFonts w:ascii="Calibri" w:hAnsi="Calibri" w:cs="Calibri"/>
                <w:color w:val="595959" w:themeColor="text1" w:themeTint="A6"/>
                <w:sz w:val="20"/>
                <w:szCs w:val="20"/>
              </w:rPr>
              <w:t xml:space="preserve"> </w:t>
            </w:r>
          </w:p>
          <w:p w14:paraId="58C53C9B" w14:textId="53314EE3" w:rsidR="00277E35" w:rsidRDefault="00176357" w:rsidP="00277E35">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The trial </w:t>
            </w:r>
            <w:r w:rsidR="00907502">
              <w:rPr>
                <w:rFonts w:ascii="Calibri" w:hAnsi="Calibri" w:cs="Calibri"/>
                <w:color w:val="595959" w:themeColor="text1" w:themeTint="A6"/>
                <w:sz w:val="20"/>
                <w:szCs w:val="20"/>
              </w:rPr>
              <w:t xml:space="preserve">also </w:t>
            </w:r>
            <w:r>
              <w:rPr>
                <w:rFonts w:ascii="Calibri" w:hAnsi="Calibri" w:cs="Calibri"/>
                <w:color w:val="595959" w:themeColor="text1" w:themeTint="A6"/>
                <w:sz w:val="20"/>
                <w:szCs w:val="20"/>
              </w:rPr>
              <w:t>notes on-site visits</w:t>
            </w:r>
            <w:r w:rsidR="00277E35">
              <w:rPr>
                <w:rFonts w:ascii="Calibri" w:hAnsi="Calibri" w:cs="Calibri"/>
                <w:color w:val="595959" w:themeColor="text1" w:themeTint="A6"/>
                <w:sz w:val="20"/>
                <w:szCs w:val="20"/>
              </w:rPr>
              <w:t xml:space="preserve"> can be substituted with telephone or in-person home visits</w:t>
            </w:r>
            <w:r w:rsidR="00984F82">
              <w:rPr>
                <w:rFonts w:ascii="Calibri" w:hAnsi="Calibri" w:cs="Calibri"/>
                <w:color w:val="595959" w:themeColor="text1" w:themeTint="A6"/>
                <w:sz w:val="20"/>
                <w:szCs w:val="20"/>
              </w:rPr>
              <w:t>, in addition to the use of questionnaires</w:t>
            </w:r>
            <w:r w:rsidR="00277E35">
              <w:rPr>
                <w:rFonts w:ascii="Calibri" w:hAnsi="Calibri" w:cs="Calibri"/>
                <w:color w:val="595959" w:themeColor="text1" w:themeTint="A6"/>
                <w:sz w:val="20"/>
                <w:szCs w:val="20"/>
              </w:rPr>
              <w:t>. Again</w:t>
            </w:r>
            <w:r w:rsidR="00573312">
              <w:rPr>
                <w:rFonts w:ascii="Calibri" w:hAnsi="Calibri" w:cs="Calibri"/>
                <w:color w:val="595959" w:themeColor="text1" w:themeTint="A6"/>
                <w:sz w:val="20"/>
                <w:szCs w:val="20"/>
              </w:rPr>
              <w:t>,</w:t>
            </w:r>
            <w:r w:rsidR="00277E35">
              <w:rPr>
                <w:rFonts w:ascii="Calibri" w:hAnsi="Calibri" w:cs="Calibri"/>
                <w:color w:val="595959" w:themeColor="text1" w:themeTint="A6"/>
                <w:sz w:val="20"/>
                <w:szCs w:val="20"/>
              </w:rPr>
              <w:t xml:space="preserve"> the importance of </w:t>
            </w:r>
            <w:r w:rsidR="00D63464">
              <w:rPr>
                <w:rFonts w:ascii="Calibri" w:hAnsi="Calibri" w:cs="Calibri"/>
                <w:color w:val="595959" w:themeColor="text1" w:themeTint="A6"/>
                <w:sz w:val="20"/>
                <w:szCs w:val="20"/>
              </w:rPr>
              <w:t>translation</w:t>
            </w:r>
            <w:r w:rsidR="00277E35">
              <w:rPr>
                <w:rFonts w:ascii="Calibri" w:hAnsi="Calibri" w:cs="Calibri"/>
                <w:color w:val="595959" w:themeColor="text1" w:themeTint="A6"/>
                <w:sz w:val="20"/>
                <w:szCs w:val="20"/>
              </w:rPr>
              <w:t xml:space="preserve"> if required (or additional social support) should be considered at the outset of the trial as should appropriate cultural tailoring of the questions asked </w:t>
            </w:r>
            <w:r w:rsidR="00296CC5">
              <w:rPr>
                <w:rFonts w:ascii="Calibri" w:hAnsi="Calibri" w:cs="Calibri"/>
                <w:color w:val="595959" w:themeColor="text1" w:themeTint="A6"/>
                <w:sz w:val="20"/>
                <w:szCs w:val="20"/>
              </w:rPr>
              <w:t>during such engagement.</w:t>
            </w:r>
            <w:r w:rsidR="00795CB0">
              <w:rPr>
                <w:rFonts w:ascii="Calibri" w:hAnsi="Calibri" w:cs="Calibri"/>
                <w:color w:val="595959" w:themeColor="text1" w:themeTint="A6"/>
                <w:sz w:val="20"/>
                <w:szCs w:val="20"/>
              </w:rPr>
              <w:t xml:space="preserve"> </w:t>
            </w:r>
            <w:r w:rsidR="00277E35">
              <w:rPr>
                <w:rFonts w:ascii="Calibri" w:hAnsi="Calibri" w:cs="Calibri"/>
                <w:color w:val="595959" w:themeColor="text1" w:themeTint="A6"/>
                <w:sz w:val="20"/>
                <w:szCs w:val="20"/>
              </w:rPr>
              <w:t xml:space="preserve"> </w:t>
            </w:r>
          </w:p>
          <w:p w14:paraId="717D0A6A" w14:textId="067C303E" w:rsidR="00573312" w:rsidRDefault="00000000" w:rsidP="00277E35">
            <w:pPr>
              <w:adjustRightInd w:val="0"/>
              <w:snapToGrid w:val="0"/>
              <w:spacing w:beforeLines="50" w:before="156"/>
              <w:ind w:left="101"/>
              <w:jc w:val="left"/>
              <w:rPr>
                <w:rFonts w:ascii="Calibri" w:hAnsi="Calibri" w:cs="Calibri"/>
                <w:color w:val="595959" w:themeColor="text1" w:themeTint="A6"/>
                <w:sz w:val="20"/>
                <w:szCs w:val="20"/>
              </w:rPr>
            </w:pPr>
            <w:hyperlink r:id="rId27" w:history="1">
              <w:r w:rsidR="003A3614" w:rsidRPr="00DD16AD">
                <w:rPr>
                  <w:rStyle w:val="Hyperlink"/>
                  <w:rFonts w:ascii="Calibri" w:hAnsi="Calibri" w:cs="Calibri"/>
                  <w:sz w:val="20"/>
                  <w:szCs w:val="20"/>
                  <w:lang w:val="en-GB"/>
                </w:rPr>
                <w:t>Work in the UK on home visits by healthcare professionals</w:t>
              </w:r>
            </w:hyperlink>
            <w:r w:rsidR="003A3614" w:rsidRPr="00DD16AD">
              <w:rPr>
                <w:rFonts w:ascii="Calibri" w:hAnsi="Calibri" w:cs="Calibri"/>
                <w:color w:val="595959" w:themeColor="text1" w:themeTint="A6"/>
                <w:sz w:val="20"/>
                <w:szCs w:val="20"/>
                <w:lang w:val="en-GB"/>
              </w:rPr>
              <w:t xml:space="preserve"> for new South Asian parents suggested that services were not always perceived to be aligned to participants’ cultural values and beliefs around, for example, sensitivity about revealing personal matters to strangers and involving men in women’s health issues.</w:t>
            </w:r>
            <w:r w:rsidR="00296CC5">
              <w:rPr>
                <w:rFonts w:ascii="Calibri" w:hAnsi="Calibri" w:cs="Calibri"/>
                <w:color w:val="595959" w:themeColor="text1" w:themeTint="A6"/>
                <w:sz w:val="20"/>
                <w:szCs w:val="20"/>
                <w:lang w:val="en-GB"/>
              </w:rPr>
              <w:t xml:space="preserve"> </w:t>
            </w:r>
            <w:r w:rsidR="00296CC5" w:rsidRPr="00DD16AD">
              <w:rPr>
                <w:rFonts w:ascii="Calibri" w:hAnsi="Calibri" w:cs="Calibri"/>
                <w:color w:val="595959" w:themeColor="text1" w:themeTint="A6"/>
                <w:sz w:val="20"/>
                <w:szCs w:val="20"/>
                <w:lang w:val="en-GB"/>
              </w:rPr>
              <w:t xml:space="preserve">It is plausible that people from different ethnic groups may have different perspectives on health professionals coming to their homes to </w:t>
            </w:r>
            <w:r w:rsidR="00296CC5">
              <w:rPr>
                <w:rFonts w:ascii="Calibri" w:hAnsi="Calibri" w:cs="Calibri"/>
                <w:color w:val="595959" w:themeColor="text1" w:themeTint="A6"/>
                <w:sz w:val="20"/>
                <w:szCs w:val="20"/>
                <w:lang w:val="en-GB"/>
              </w:rPr>
              <w:t xml:space="preserve">conduct </w:t>
            </w:r>
            <w:r w:rsidR="00F76DF8">
              <w:rPr>
                <w:rFonts w:ascii="Calibri" w:hAnsi="Calibri" w:cs="Calibri"/>
                <w:color w:val="595959" w:themeColor="text1" w:themeTint="A6"/>
                <w:sz w:val="20"/>
                <w:szCs w:val="20"/>
                <w:lang w:val="en-GB"/>
              </w:rPr>
              <w:t>similar research following cardiac arrest</w:t>
            </w:r>
            <w:r w:rsidR="00296CC5" w:rsidRPr="00DD16AD">
              <w:rPr>
                <w:rFonts w:ascii="Calibri" w:hAnsi="Calibri" w:cs="Calibri"/>
                <w:color w:val="595959" w:themeColor="text1" w:themeTint="A6"/>
                <w:sz w:val="20"/>
                <w:szCs w:val="20"/>
                <w:lang w:val="en-GB"/>
              </w:rPr>
              <w:t xml:space="preserve">, and whether this is an acceptable form of </w:t>
            </w:r>
            <w:r w:rsidR="00296CC5">
              <w:rPr>
                <w:rFonts w:ascii="Calibri" w:hAnsi="Calibri" w:cs="Calibri"/>
                <w:color w:val="595959" w:themeColor="text1" w:themeTint="A6"/>
                <w:sz w:val="20"/>
                <w:szCs w:val="20"/>
                <w:lang w:val="en-GB"/>
              </w:rPr>
              <w:t>follow-up.</w:t>
            </w:r>
          </w:p>
          <w:p w14:paraId="1D4090C7" w14:textId="21B2DFC6" w:rsidR="00152B10" w:rsidRPr="00142635" w:rsidRDefault="00974146" w:rsidP="00142635">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 xml:space="preserve"> </w:t>
            </w:r>
          </w:p>
        </w:tc>
      </w:tr>
    </w:tbl>
    <w:p w14:paraId="5B7876F2" w14:textId="77777777" w:rsidR="00152B10" w:rsidRDefault="00152B10">
      <w:pPr>
        <w:snapToGrid w:val="0"/>
        <w:spacing w:before="160" w:line="520" w:lineRule="exact"/>
        <w:jc w:val="left"/>
        <w:rPr>
          <w:rFonts w:ascii="Calibri" w:hAnsi="Calibri" w:cs="Calibri"/>
          <w:sz w:val="22"/>
          <w:szCs w:val="22"/>
        </w:rPr>
      </w:pPr>
    </w:p>
    <w:p w14:paraId="3777F875"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083727B" w14:textId="77777777" w:rsidR="00152B10" w:rsidRDefault="00152B10">
      <w:pPr>
        <w:spacing w:before="160" w:line="240" w:lineRule="exact"/>
        <w:jc w:val="left"/>
        <w:rPr>
          <w:rFonts w:ascii="Calibri" w:hAnsi="Calibri" w:cs="Calibri"/>
          <w:b/>
          <w:bCs/>
          <w:sz w:val="28"/>
          <w:szCs w:val="28"/>
        </w:rPr>
      </w:pPr>
    </w:p>
    <w:p w14:paraId="1DCB813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329257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7C8E7A06"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8"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00EC42CD" w14:textId="77777777" w:rsidR="00152B10" w:rsidRDefault="00152B10">
      <w:pPr>
        <w:snapToGrid w:val="0"/>
        <w:spacing w:before="160"/>
        <w:jc w:val="left"/>
        <w:rPr>
          <w:rFonts w:ascii="Calibri" w:hAnsi="Calibri" w:cs="Calibri"/>
          <w:b/>
          <w:bCs/>
          <w:sz w:val="24"/>
        </w:rPr>
      </w:pPr>
    </w:p>
    <w:p w14:paraId="02CB6773"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504C6A5D"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1E9950FB"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7AC47A95"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208FCF09"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9F9851"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A354B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33F68D0F"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8E4D59" w14:textId="77777777" w:rsidR="0083123A" w:rsidRDefault="00223F1F" w:rsidP="00171B4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71B43">
              <w:rPr>
                <w:rFonts w:ascii="Calibri" w:hAnsi="Calibri" w:cs="Calibri"/>
                <w:color w:val="595959" w:themeColor="text1" w:themeTint="A6"/>
                <w:kern w:val="0"/>
                <w:sz w:val="16"/>
                <w:lang w:eastAsia="en-GB"/>
              </w:rPr>
              <w:t xml:space="preserve">The burden of cardiovascular disease is significant regardless of ethnicity. </w:t>
            </w:r>
            <w:r w:rsidR="0083123A" w:rsidRPr="0083123A">
              <w:rPr>
                <w:rFonts w:ascii="Calibri" w:hAnsi="Calibri" w:cs="Calibri"/>
                <w:color w:val="595959" w:themeColor="text1" w:themeTint="A6"/>
                <w:kern w:val="0"/>
                <w:sz w:val="16"/>
                <w:lang w:val="en-GB" w:eastAsia="en-GB"/>
              </w:rPr>
              <w:t xml:space="preserve">Studies have shown that 80 per cent of the global burden of CHD can be attributed to </w:t>
            </w:r>
            <w:hyperlink r:id="rId29" w:history="1">
              <w:r w:rsidR="0083123A" w:rsidRPr="0083123A">
                <w:rPr>
                  <w:rStyle w:val="Hyperlink"/>
                  <w:rFonts w:ascii="Calibri" w:hAnsi="Calibri" w:cs="Calibri"/>
                  <w:kern w:val="0"/>
                  <w:sz w:val="16"/>
                  <w:lang w:val="en-GB" w:eastAsia="en-GB"/>
                </w:rPr>
                <w:t>five coronary risk factors</w:t>
              </w:r>
            </w:hyperlink>
            <w:r w:rsidR="0083123A" w:rsidRPr="0083123A">
              <w:rPr>
                <w:rFonts w:ascii="Calibri" w:hAnsi="Calibri" w:cs="Calibri"/>
                <w:color w:val="595959" w:themeColor="text1" w:themeTint="A6"/>
                <w:kern w:val="0"/>
                <w:sz w:val="16"/>
                <w:lang w:val="en-GB" w:eastAsia="en-GB"/>
              </w:rPr>
              <w:t xml:space="preserve">, all of which are relevant to the UK. Most are potentially modifiable: these are abnormal concentration of cholesterol (and other related substances found in the body), diabetes mellitus, cigarette smoking, hypertension (or high blood pressure) and lack of physical exercise. There is less evidence to explain differences in the potency of individual risk factors across distinct groups, such as individuals from different ethnic groups or younger or older adults. </w:t>
            </w:r>
          </w:p>
          <w:p w14:paraId="3239FB17" w14:textId="77777777" w:rsidR="00DE3A9D" w:rsidRDefault="00171B43" w:rsidP="00DE3A9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171B43">
              <w:rPr>
                <w:rFonts w:ascii="Calibri" w:hAnsi="Calibri" w:cs="Calibri"/>
                <w:color w:val="595959" w:themeColor="text1" w:themeTint="A6"/>
                <w:kern w:val="0"/>
                <w:sz w:val="16"/>
                <w:lang w:val="en-GB" w:eastAsia="en-GB"/>
              </w:rPr>
              <w:t xml:space="preserve">South Asians living in the UK have a high rate of CVD compared to the majority population. </w:t>
            </w:r>
            <w:hyperlink r:id="rId30" w:history="1">
              <w:r w:rsidRPr="00B80523">
                <w:rPr>
                  <w:rStyle w:val="Hyperlink"/>
                  <w:rFonts w:ascii="Calibri" w:hAnsi="Calibri" w:cs="Calibri"/>
                  <w:kern w:val="0"/>
                  <w:sz w:val="16"/>
                  <w:lang w:eastAsia="en-GB"/>
                </w:rPr>
                <w:t>Work done in the UK in the 1980s</w:t>
              </w:r>
            </w:hyperlink>
            <w:r>
              <w:rPr>
                <w:rFonts w:ascii="Calibri" w:hAnsi="Calibri" w:cs="Calibri"/>
                <w:color w:val="595959" w:themeColor="text1" w:themeTint="A6"/>
                <w:kern w:val="0"/>
                <w:sz w:val="16"/>
                <w:lang w:eastAsia="en-GB"/>
              </w:rPr>
              <w:t xml:space="preserve"> found that </w:t>
            </w:r>
            <w:r w:rsidRPr="004E4B3A">
              <w:rPr>
                <w:rFonts w:ascii="Calibri" w:hAnsi="Calibri" w:cs="Calibri"/>
                <w:color w:val="595959" w:themeColor="text1" w:themeTint="A6"/>
                <w:kern w:val="0"/>
                <w:sz w:val="16"/>
                <w:lang w:val="en-GB" w:eastAsia="en-GB"/>
              </w:rPr>
              <w:t>first-generation South Asians living in the UK have a higher rate of coronary heart disease </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and diabetes</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 compared to White Europeans</w:t>
            </w:r>
            <w:r>
              <w:rPr>
                <w:rFonts w:ascii="Calibri" w:hAnsi="Calibri" w:cs="Calibri"/>
                <w:color w:val="595959" w:themeColor="text1" w:themeTint="A6"/>
                <w:kern w:val="0"/>
                <w:sz w:val="16"/>
                <w:lang w:val="en-GB" w:eastAsia="en-GB"/>
              </w:rPr>
              <w:t xml:space="preserve">. </w:t>
            </w:r>
            <w:hyperlink r:id="rId31" w:history="1">
              <w:r w:rsidRPr="00171B43">
                <w:rPr>
                  <w:rStyle w:val="Hyperlink"/>
                  <w:rFonts w:ascii="Calibri" w:hAnsi="Calibri" w:cs="Calibri"/>
                  <w:kern w:val="0"/>
                  <w:sz w:val="16"/>
                  <w:lang w:val="en-GB" w:eastAsia="en-GB"/>
                </w:rPr>
                <w:t>More recent data show the same pattern</w:t>
              </w:r>
            </w:hyperlink>
            <w:r>
              <w:rPr>
                <w:rFonts w:ascii="Calibri" w:hAnsi="Calibri" w:cs="Calibri"/>
                <w:color w:val="595959" w:themeColor="text1" w:themeTint="A6"/>
                <w:kern w:val="0"/>
                <w:sz w:val="16"/>
                <w:lang w:val="en-GB" w:eastAsia="en-GB"/>
              </w:rPr>
              <w:t xml:space="preserve"> (e.g. </w:t>
            </w:r>
            <w:r w:rsidRPr="00171B43">
              <w:rPr>
                <w:rFonts w:ascii="Calibri" w:hAnsi="Calibri" w:cs="Calibri"/>
                <w:color w:val="595959" w:themeColor="text1" w:themeTint="A6"/>
                <w:kern w:val="0"/>
                <w:sz w:val="16"/>
                <w:lang w:val="en-GB" w:eastAsia="en-GB"/>
              </w:rPr>
              <w:t>South Asians living in Scotland have a 60-70 per cent higher incidence of acute myocardial infarction (heart attack) than the general population</w:t>
            </w:r>
            <w:r w:rsidR="00DE3A9D">
              <w:rPr>
                <w:rFonts w:ascii="Calibri" w:hAnsi="Calibri" w:cs="Calibri"/>
                <w:color w:val="595959" w:themeColor="text1" w:themeTint="A6"/>
                <w:kern w:val="0"/>
                <w:sz w:val="16"/>
                <w:lang w:val="en-GB" w:eastAsia="en-GB"/>
              </w:rPr>
              <w:t xml:space="preserve">. </w:t>
            </w:r>
            <w:r w:rsidR="00DE3A9D" w:rsidRPr="00DE3A9D">
              <w:rPr>
                <w:rFonts w:ascii="Calibri" w:hAnsi="Calibri" w:cs="Calibri"/>
                <w:color w:val="595959" w:themeColor="text1" w:themeTint="A6"/>
                <w:kern w:val="0"/>
                <w:sz w:val="16"/>
                <w:lang w:val="en-GB" w:eastAsia="en-GB"/>
              </w:rPr>
              <w:t xml:space="preserve">Women of South Asian origin do not seem as protected from CVD as women in the general population. Further, young men of South Asian origin experience </w:t>
            </w:r>
            <w:r w:rsidR="00DE3A9D" w:rsidRPr="00DE3A9D">
              <w:rPr>
                <w:rFonts w:ascii="Calibri" w:hAnsi="Calibri" w:cs="Calibri"/>
                <w:color w:val="595959" w:themeColor="text1" w:themeTint="A6"/>
                <w:kern w:val="0"/>
                <w:sz w:val="16"/>
                <w:lang w:val="en-GB" w:eastAsia="en-GB"/>
              </w:rPr>
              <w:lastRenderedPageBreak/>
              <w:t xml:space="preserve">a high relative risk, at a younger age, compared to those of the majority population. </w:t>
            </w:r>
          </w:p>
          <w:p w14:paraId="75627E30" w14:textId="5A0C2D16" w:rsidR="00D26AE3" w:rsidRDefault="00D26AE3" w:rsidP="00D26AE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26AE3">
              <w:rPr>
                <w:rFonts w:ascii="Calibri" w:hAnsi="Calibri" w:cs="Calibri"/>
                <w:color w:val="595959" w:themeColor="text1" w:themeTint="A6"/>
                <w:kern w:val="0"/>
                <w:sz w:val="16"/>
                <w:lang w:val="en-GB" w:eastAsia="en-GB"/>
              </w:rPr>
              <w:t xml:space="preserve">The </w:t>
            </w:r>
            <w:hyperlink r:id="rId32" w:history="1">
              <w:r w:rsidRPr="00D26AE3">
                <w:rPr>
                  <w:rStyle w:val="Hyperlink"/>
                  <w:rFonts w:ascii="Calibri" w:hAnsi="Calibri" w:cs="Calibri"/>
                  <w:kern w:val="0"/>
                  <w:sz w:val="16"/>
                  <w:lang w:val="en-GB" w:eastAsia="en-GB"/>
                </w:rPr>
                <w:t xml:space="preserve">link between </w:t>
              </w:r>
              <w:r w:rsidR="00920DED">
                <w:rPr>
                  <w:rStyle w:val="Hyperlink"/>
                  <w:rFonts w:ascii="Calibri" w:hAnsi="Calibri" w:cs="Calibri"/>
                  <w:kern w:val="0"/>
                  <w:sz w:val="16"/>
                  <w:lang w:val="en-GB" w:eastAsia="en-GB"/>
                </w:rPr>
                <w:t>heart</w:t>
              </w:r>
              <w:r w:rsidR="00920DED">
                <w:rPr>
                  <w:rStyle w:val="Hyperlink"/>
                  <w:sz w:val="16"/>
                </w:rPr>
                <w:t xml:space="preserve"> disease</w:t>
              </w:r>
              <w:r w:rsidRPr="00D26AE3">
                <w:rPr>
                  <w:rStyle w:val="Hyperlink"/>
                  <w:rFonts w:ascii="Calibri" w:hAnsi="Calibri" w:cs="Calibri"/>
                  <w:kern w:val="0"/>
                  <w:sz w:val="16"/>
                  <w:lang w:val="en-GB" w:eastAsia="en-GB"/>
                </w:rPr>
                <w:t xml:space="preserve"> and diabetes is especially strong</w:t>
              </w:r>
            </w:hyperlink>
            <w:r w:rsidRPr="00D26AE3">
              <w:rPr>
                <w:rFonts w:ascii="Calibri" w:hAnsi="Calibri" w:cs="Calibri"/>
                <w:color w:val="595959" w:themeColor="text1" w:themeTint="A6"/>
                <w:kern w:val="0"/>
                <w:sz w:val="16"/>
                <w:lang w:val="en-GB" w:eastAsia="en-GB"/>
              </w:rPr>
              <w:t>. The prevalence of Type 2 diabetes, for example, shows marked differences among ethnic groups. Almost one in five people of South Asian origin living in the UK develop diabetes, compared to one in twenty-five among the general population.</w:t>
            </w:r>
            <w:r w:rsidR="00371C31">
              <w:rPr>
                <w:rFonts w:ascii="Calibri" w:hAnsi="Calibri" w:cs="Calibri"/>
                <w:color w:val="595959" w:themeColor="text1" w:themeTint="A6"/>
                <w:kern w:val="0"/>
                <w:sz w:val="16"/>
                <w:lang w:val="en-GB" w:eastAsia="en-GB"/>
              </w:rPr>
              <w:t xml:space="preserve"> Diabetes onset is earlier in South Asians (46 vs 57 for White individuals), and at a lower BMI than White</w:t>
            </w:r>
            <w:r w:rsidR="00725EE0">
              <w:rPr>
                <w:rFonts w:ascii="Calibri" w:hAnsi="Calibri" w:cs="Calibri"/>
                <w:color w:val="595959" w:themeColor="text1" w:themeTint="A6"/>
                <w:kern w:val="0"/>
                <w:sz w:val="16"/>
                <w:lang w:val="en-GB" w:eastAsia="en-GB"/>
              </w:rPr>
              <w:t xml:space="preserve"> European</w:t>
            </w:r>
            <w:r w:rsidR="00371C31">
              <w:rPr>
                <w:rFonts w:ascii="Calibri" w:hAnsi="Calibri" w:cs="Calibri"/>
                <w:color w:val="595959" w:themeColor="text1" w:themeTint="A6"/>
                <w:kern w:val="0"/>
                <w:sz w:val="16"/>
                <w:lang w:val="en-GB" w:eastAsia="en-GB"/>
              </w:rPr>
              <w:t xml:space="preserve"> individuals.</w:t>
            </w:r>
          </w:p>
          <w:p w14:paraId="5E8FF9A9" w14:textId="77777777" w:rsidR="00BE428F" w:rsidRDefault="00BE428F" w:rsidP="00BE428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Although </w:t>
            </w:r>
            <w:r w:rsidR="00486970">
              <w:rPr>
                <w:rFonts w:ascii="Calibri" w:hAnsi="Calibri" w:cs="Calibri"/>
                <w:color w:val="595959" w:themeColor="text1" w:themeTint="A6"/>
                <w:kern w:val="0"/>
                <w:sz w:val="16"/>
                <w:lang w:val="en-GB" w:eastAsia="en-GB"/>
              </w:rPr>
              <w:t>heart disease</w:t>
            </w:r>
            <w:r>
              <w:rPr>
                <w:rFonts w:ascii="Calibri" w:hAnsi="Calibri" w:cs="Calibri"/>
                <w:color w:val="595959" w:themeColor="text1" w:themeTint="A6"/>
                <w:kern w:val="0"/>
                <w:sz w:val="16"/>
                <w:lang w:val="en-GB" w:eastAsia="en-GB"/>
              </w:rPr>
              <w:t xml:space="preserve"> is </w:t>
            </w:r>
            <w:r w:rsidRPr="00BE428F">
              <w:rPr>
                <w:rFonts w:ascii="Calibri" w:hAnsi="Calibri" w:cs="Calibri"/>
                <w:color w:val="595959" w:themeColor="text1" w:themeTint="A6"/>
                <w:kern w:val="0"/>
                <w:sz w:val="16"/>
                <w:lang w:val="en-GB" w:eastAsia="en-GB"/>
              </w:rPr>
              <w:t xml:space="preserve">common among people of South Asian origin, </w:t>
            </w:r>
            <w:r>
              <w:rPr>
                <w:rFonts w:ascii="Calibri" w:hAnsi="Calibri" w:cs="Calibri"/>
                <w:color w:val="595959" w:themeColor="text1" w:themeTint="A6"/>
                <w:kern w:val="0"/>
                <w:sz w:val="16"/>
                <w:lang w:val="en-GB" w:eastAsia="en-GB"/>
              </w:rPr>
              <w:t xml:space="preserve">there is uncertainly as to why. </w:t>
            </w:r>
            <w:hyperlink r:id="rId33" w:history="1">
              <w:r w:rsidRPr="00BE428F">
                <w:rPr>
                  <w:rStyle w:val="Hyperlink"/>
                  <w:rFonts w:ascii="Calibri" w:hAnsi="Calibri" w:cs="Calibri"/>
                  <w:kern w:val="0"/>
                  <w:sz w:val="16"/>
                  <w:lang w:val="en-GB" w:eastAsia="en-GB"/>
                </w:rPr>
                <w:t>Four interrelated explanations</w:t>
              </w:r>
            </w:hyperlink>
            <w:r w:rsidRPr="00BE428F">
              <w:rPr>
                <w:rFonts w:ascii="Calibri" w:hAnsi="Calibri" w:cs="Calibri"/>
                <w:color w:val="595959" w:themeColor="text1" w:themeTint="A6"/>
                <w:kern w:val="0"/>
                <w:sz w:val="16"/>
                <w:lang w:val="en-GB" w:eastAsia="en-GB"/>
              </w:rPr>
              <w:t xml:space="preserve"> emerge: people of South Asian origin are more susceptible to established CHD risk factors; they are more likely to experience established CHD risk factors; there are more specific risk factors, which are not known about; and there are fewer competing causes of death in middle-aged people of South Asian origin</w:t>
            </w:r>
            <w:r w:rsidR="00486970">
              <w:rPr>
                <w:rFonts w:ascii="Calibri" w:hAnsi="Calibri" w:cs="Calibri"/>
                <w:color w:val="595959" w:themeColor="text1" w:themeTint="A6"/>
                <w:kern w:val="0"/>
                <w:sz w:val="16"/>
                <w:lang w:val="en-GB" w:eastAsia="en-GB"/>
              </w:rPr>
              <w:t>.</w:t>
            </w:r>
          </w:p>
          <w:p w14:paraId="5469BCE8" w14:textId="77777777" w:rsidR="00045E74" w:rsidRDefault="00486970" w:rsidP="00045E7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6970">
              <w:rPr>
                <w:rFonts w:ascii="Calibri" w:hAnsi="Calibri" w:cs="Calibri"/>
                <w:color w:val="595959" w:themeColor="text1" w:themeTint="A6"/>
                <w:kern w:val="0"/>
                <w:sz w:val="16"/>
                <w:lang w:val="en-GB" w:eastAsia="en-GB"/>
              </w:rPr>
              <w:t xml:space="preserve">In contrast to South Asian groups, </w:t>
            </w:r>
            <w:hyperlink r:id="rId34" w:anchor="CVD" w:history="1">
              <w:r w:rsidRPr="00486970">
                <w:rPr>
                  <w:rStyle w:val="Hyperlink"/>
                  <w:rFonts w:ascii="Calibri" w:hAnsi="Calibri" w:cs="Calibri"/>
                  <w:kern w:val="0"/>
                  <w:sz w:val="16"/>
                  <w:lang w:val="en-GB" w:eastAsia="en-GB"/>
                </w:rPr>
                <w:t>Black groups in the UK have a significantly lower risk of heart disease compared</w:t>
              </w:r>
            </w:hyperlink>
            <w:r w:rsidRPr="00486970">
              <w:rPr>
                <w:rFonts w:ascii="Calibri" w:hAnsi="Calibri" w:cs="Calibri"/>
                <w:color w:val="595959" w:themeColor="text1" w:themeTint="A6"/>
                <w:kern w:val="0"/>
                <w:sz w:val="16"/>
                <w:lang w:val="en-GB" w:eastAsia="en-GB"/>
              </w:rPr>
              <w:t xml:space="preserve"> to the majority of the population, despite having a high prevalence of hypertension and diabetes (risk factors for heart disease and stroke). Lower cholesterol levels among people of African Caribbean heritage than </w:t>
            </w:r>
            <w:r>
              <w:rPr>
                <w:rFonts w:ascii="Calibri" w:hAnsi="Calibri" w:cs="Calibri"/>
                <w:color w:val="595959" w:themeColor="text1" w:themeTint="A6"/>
                <w:kern w:val="0"/>
                <w:sz w:val="16"/>
                <w:lang w:val="en-GB" w:eastAsia="en-GB"/>
              </w:rPr>
              <w:t>W</w:t>
            </w:r>
            <w:r w:rsidRPr="00486970">
              <w:rPr>
                <w:rFonts w:ascii="Calibri" w:hAnsi="Calibri" w:cs="Calibri"/>
                <w:color w:val="595959" w:themeColor="text1" w:themeTint="A6"/>
                <w:kern w:val="0"/>
                <w:sz w:val="16"/>
                <w:lang w:val="en-GB" w:eastAsia="en-GB"/>
              </w:rPr>
              <w:t>hite Europeans may protect them against heart disease. Heart disease rates are low in sub-Saharan Africa and the Caribbean.</w:t>
            </w:r>
          </w:p>
          <w:p w14:paraId="2A3A7B10" w14:textId="521F93FA" w:rsidR="00152B10" w:rsidRPr="002B7D62" w:rsidRDefault="00045E74" w:rsidP="0064092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summary, CHD is more prevalent in South Asians than in the majority UK population, but less prevalent in Black individuals</w:t>
            </w:r>
            <w:r w:rsidR="00DD6976">
              <w:rPr>
                <w:rFonts w:ascii="Calibri" w:hAnsi="Calibri" w:cs="Calibri"/>
                <w:color w:val="595959" w:themeColor="text1" w:themeTint="A6"/>
                <w:kern w:val="0"/>
                <w:sz w:val="16"/>
                <w:lang w:val="en-GB" w:eastAsia="en-GB"/>
              </w:rPr>
              <w:t xml:space="preserve">. While this trial focused on treatment for cardiac arrest, there is little data available regarding ethnicity and cardiac </w:t>
            </w:r>
            <w:r w:rsidR="00640923">
              <w:rPr>
                <w:rFonts w:ascii="Calibri" w:hAnsi="Calibri" w:cs="Calibri"/>
                <w:color w:val="595959" w:themeColor="text1" w:themeTint="A6"/>
                <w:kern w:val="0"/>
                <w:sz w:val="16"/>
                <w:lang w:val="en-GB" w:eastAsia="en-GB"/>
              </w:rPr>
              <w:t>arrest within the UK generally.</w:t>
            </w:r>
          </w:p>
        </w:tc>
      </w:tr>
      <w:tr w:rsidR="00152B10" w14:paraId="79CE3F17"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80644EA"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8EAB23"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79EE18" w14:textId="77777777" w:rsidR="00A50198" w:rsidRDefault="00223F1F" w:rsidP="005800B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8765D3" w:rsidRPr="008765D3">
              <w:rPr>
                <w:rFonts w:ascii="Calibri" w:hAnsi="Calibri" w:cs="Calibri"/>
                <w:color w:val="595959" w:themeColor="text1" w:themeTint="A6"/>
                <w:kern w:val="0"/>
                <w:sz w:val="16"/>
                <w:lang w:val="en-GB" w:eastAsia="en-GB"/>
              </w:rPr>
              <w:t xml:space="preserve"> </w:t>
            </w:r>
            <w:r w:rsidR="00B5571A">
              <w:rPr>
                <w:rFonts w:ascii="Calibri" w:hAnsi="Calibri" w:cs="Calibri"/>
                <w:color w:val="595959" w:themeColor="text1" w:themeTint="A6"/>
                <w:kern w:val="0"/>
                <w:sz w:val="16"/>
                <w:lang w:eastAsia="en-GB"/>
              </w:rPr>
              <w:t>Broadly, m</w:t>
            </w:r>
            <w:r w:rsidR="00933772" w:rsidRPr="008D2A6A">
              <w:rPr>
                <w:rFonts w:ascii="Calibri" w:hAnsi="Calibri" w:cs="Calibri"/>
                <w:color w:val="595959" w:themeColor="text1" w:themeTint="A6"/>
                <w:kern w:val="0"/>
                <w:sz w:val="16"/>
                <w:lang w:eastAsia="en-GB"/>
              </w:rPr>
              <w:t xml:space="preserve">ortality from CVD is decreasing in the UK </w:t>
            </w:r>
            <w:r w:rsidR="002F1A69">
              <w:rPr>
                <w:rFonts w:ascii="Calibri" w:hAnsi="Calibri" w:cs="Calibri"/>
                <w:color w:val="595959" w:themeColor="text1" w:themeTint="A6"/>
                <w:kern w:val="0"/>
                <w:sz w:val="16"/>
                <w:lang w:eastAsia="en-GB"/>
              </w:rPr>
              <w:t>but remains the leading cause of death. A</w:t>
            </w:r>
            <w:r w:rsidR="00933772" w:rsidRPr="008D2A6A">
              <w:rPr>
                <w:rFonts w:ascii="Calibri" w:hAnsi="Calibri" w:cs="Calibri"/>
                <w:color w:val="595959" w:themeColor="text1" w:themeTint="A6"/>
                <w:kern w:val="0"/>
                <w:sz w:val="16"/>
                <w:lang w:val="en-GB" w:eastAsia="en-GB"/>
              </w:rPr>
              <w:t xml:space="preserve"> closer look at data documenting the decline in CVD mortality shows that </w:t>
            </w:r>
            <w:hyperlink r:id="rId35" w:history="1">
              <w:r w:rsidR="00933772" w:rsidRPr="008D2A6A">
                <w:rPr>
                  <w:rStyle w:val="Hyperlink"/>
                  <w:rFonts w:ascii="Calibri" w:hAnsi="Calibri" w:cs="Calibri"/>
                  <w:kern w:val="0"/>
                  <w:sz w:val="16"/>
                  <w:lang w:val="en-GB" w:eastAsia="en-GB"/>
                </w:rPr>
                <w:t xml:space="preserve">the </w:t>
              </w:r>
              <w:r w:rsidR="00933772" w:rsidRPr="008D2A6A">
                <w:rPr>
                  <w:rStyle w:val="Hyperlink"/>
                  <w:rFonts w:ascii="Calibri" w:hAnsi="Calibri" w:cs="Calibri"/>
                  <w:i/>
                  <w:iCs/>
                  <w:kern w:val="0"/>
                  <w:sz w:val="16"/>
                  <w:lang w:val="en-GB" w:eastAsia="en-GB"/>
                </w:rPr>
                <w:t xml:space="preserve">rate </w:t>
              </w:r>
              <w:r w:rsidR="00933772" w:rsidRPr="008D2A6A">
                <w:rPr>
                  <w:rStyle w:val="Hyperlink"/>
                  <w:rFonts w:ascii="Calibri" w:hAnsi="Calibri" w:cs="Calibri"/>
                  <w:kern w:val="0"/>
                  <w:sz w:val="16"/>
                  <w:lang w:val="en-GB" w:eastAsia="en-GB"/>
                </w:rPr>
                <w:t>of decline is inconsistent across different groups within the population</w:t>
              </w:r>
            </w:hyperlink>
            <w:r w:rsidR="00933772" w:rsidRPr="008D2A6A">
              <w:rPr>
                <w:rFonts w:ascii="Calibri" w:hAnsi="Calibri" w:cs="Calibri"/>
                <w:color w:val="595959" w:themeColor="text1" w:themeTint="A6"/>
                <w:kern w:val="0"/>
                <w:sz w:val="16"/>
                <w:lang w:val="en-GB" w:eastAsia="en-GB"/>
              </w:rPr>
              <w:t xml:space="preserve">. </w:t>
            </w:r>
          </w:p>
          <w:p w14:paraId="05AE4A5B" w14:textId="77777777" w:rsidR="00A50198" w:rsidRDefault="00933772" w:rsidP="005800B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8D2A6A">
              <w:rPr>
                <w:rFonts w:ascii="Calibri" w:hAnsi="Calibri" w:cs="Calibri"/>
                <w:color w:val="595959" w:themeColor="text1" w:themeTint="A6"/>
                <w:kern w:val="0"/>
                <w:sz w:val="16"/>
                <w:lang w:val="en-GB" w:eastAsia="en-GB"/>
              </w:rPr>
              <w:t xml:space="preserve">CVD mortality for men aged between twenty and sixty-nine years living in England fell by 29 per cent between 1971 and 1991. For men living in England but born in South Asia, the decline was considerably less (20 per cent). </w:t>
            </w:r>
          </w:p>
          <w:p w14:paraId="36BFA563" w14:textId="24AFC1E6" w:rsidR="005800B4" w:rsidRDefault="00933772" w:rsidP="005800B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8D2A6A">
              <w:rPr>
                <w:rFonts w:ascii="Calibri" w:hAnsi="Calibri" w:cs="Calibri"/>
                <w:color w:val="595959" w:themeColor="text1" w:themeTint="A6"/>
                <w:kern w:val="0"/>
                <w:sz w:val="16"/>
                <w:lang w:val="en-GB" w:eastAsia="en-GB"/>
              </w:rPr>
              <w:t>A similar trend was evident for women</w:t>
            </w:r>
            <w:r>
              <w:rPr>
                <w:rFonts w:ascii="Calibri" w:hAnsi="Calibri" w:cs="Calibri"/>
                <w:color w:val="595959" w:themeColor="text1" w:themeTint="A6"/>
                <w:kern w:val="0"/>
                <w:sz w:val="16"/>
                <w:lang w:val="en-GB" w:eastAsia="en-GB"/>
              </w:rPr>
              <w:t>.</w:t>
            </w:r>
            <w:r w:rsidRPr="008D2A6A">
              <w:rPr>
                <w:rFonts w:ascii="Calibri" w:hAnsi="Calibri" w:cs="Calibri"/>
                <w:color w:val="595959" w:themeColor="text1" w:themeTint="A6"/>
                <w:kern w:val="0"/>
                <w:sz w:val="16"/>
                <w:lang w:val="en-GB" w:eastAsia="en-GB"/>
              </w:rPr>
              <w:t xml:space="preserve"> </w:t>
            </w:r>
            <w:r w:rsidR="0095636A">
              <w:rPr>
                <w:rFonts w:ascii="Calibri" w:hAnsi="Calibri" w:cs="Calibri"/>
                <w:color w:val="595959" w:themeColor="text1" w:themeTint="A6"/>
                <w:kern w:val="0"/>
                <w:sz w:val="16"/>
                <w:lang w:val="en-GB" w:eastAsia="en-GB"/>
              </w:rPr>
              <w:t>See also</w:t>
            </w:r>
            <w:r w:rsidR="005800B4">
              <w:rPr>
                <w:rFonts w:ascii="Calibri" w:hAnsi="Calibri" w:cs="Calibri"/>
                <w:color w:val="595959" w:themeColor="text1" w:themeTint="A6"/>
                <w:kern w:val="0"/>
                <w:sz w:val="16"/>
                <w:lang w:val="en-GB" w:eastAsia="en-GB"/>
              </w:rPr>
              <w:t xml:space="preserve"> the</w:t>
            </w:r>
            <w:r w:rsidR="0095636A">
              <w:rPr>
                <w:rFonts w:ascii="Calibri" w:hAnsi="Calibri" w:cs="Calibri"/>
                <w:color w:val="595959" w:themeColor="text1" w:themeTint="A6"/>
                <w:kern w:val="0"/>
                <w:sz w:val="16"/>
                <w:lang w:val="en-GB" w:eastAsia="en-GB"/>
              </w:rPr>
              <w:t xml:space="preserve"> </w:t>
            </w:r>
            <w:hyperlink r:id="rId36" w:anchor="CVD" w:history="1">
              <w:r w:rsidR="0095636A" w:rsidRPr="0095636A">
                <w:rPr>
                  <w:rStyle w:val="Hyperlink"/>
                  <w:rFonts w:ascii="Calibri" w:hAnsi="Calibri" w:cs="Calibri"/>
                  <w:kern w:val="0"/>
                  <w:sz w:val="16"/>
                  <w:lang w:val="en-GB" w:eastAsia="en-GB"/>
                </w:rPr>
                <w:t>Kings Fund report</w:t>
              </w:r>
            </w:hyperlink>
            <w:r w:rsidR="0095636A">
              <w:rPr>
                <w:rFonts w:ascii="Calibri" w:hAnsi="Calibri" w:cs="Calibri"/>
                <w:color w:val="595959" w:themeColor="text1" w:themeTint="A6"/>
                <w:kern w:val="0"/>
                <w:sz w:val="16"/>
                <w:lang w:val="en-GB" w:eastAsia="en-GB"/>
              </w:rPr>
              <w:t>, which comes to the same conclusions.</w:t>
            </w:r>
            <w:r w:rsidR="005800B4">
              <w:rPr>
                <w:rFonts w:ascii="Calibri" w:hAnsi="Calibri" w:cs="Calibri"/>
                <w:color w:val="595959" w:themeColor="text1" w:themeTint="A6"/>
                <w:kern w:val="0"/>
                <w:sz w:val="16"/>
                <w:lang w:val="en-GB" w:eastAsia="en-GB"/>
              </w:rPr>
              <w:t xml:space="preserve"> </w:t>
            </w:r>
            <w:hyperlink r:id="rId37" w:history="1">
              <w:r w:rsidR="00513CA7" w:rsidRPr="00513CA7">
                <w:rPr>
                  <w:rStyle w:val="Hyperlink"/>
                  <w:rFonts w:ascii="Calibri" w:hAnsi="Calibri" w:cs="Calibri"/>
                  <w:kern w:val="0"/>
                  <w:sz w:val="16"/>
                  <w:lang w:val="en-GB" w:eastAsia="en-GB"/>
                </w:rPr>
                <w:t>Data published by the UK government</w:t>
              </w:r>
            </w:hyperlink>
            <w:r w:rsidR="00513CA7">
              <w:rPr>
                <w:rFonts w:ascii="Calibri" w:hAnsi="Calibri" w:cs="Calibri"/>
                <w:color w:val="595959" w:themeColor="text1" w:themeTint="A6"/>
                <w:kern w:val="0"/>
                <w:sz w:val="16"/>
                <w:lang w:val="en-GB" w:eastAsia="en-GB"/>
              </w:rPr>
              <w:t xml:space="preserve"> show that mortality from CHD is significantly worse for South Asians than White individuals but significantly better for Black individuals</w:t>
            </w:r>
            <w:r w:rsidR="008665D0">
              <w:rPr>
                <w:rFonts w:ascii="Calibri" w:hAnsi="Calibri" w:cs="Calibri"/>
                <w:color w:val="595959" w:themeColor="text1" w:themeTint="A6"/>
                <w:kern w:val="0"/>
                <w:sz w:val="16"/>
                <w:lang w:val="en-GB" w:eastAsia="en-GB"/>
              </w:rPr>
              <w:t xml:space="preserve">. </w:t>
            </w:r>
          </w:p>
          <w:p w14:paraId="02185053" w14:textId="70A179D6" w:rsidR="002744BF" w:rsidRPr="002744BF" w:rsidRDefault="003964FB" w:rsidP="005800B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Observational research</w:t>
            </w:r>
            <w:r w:rsidR="005800B4">
              <w:rPr>
                <w:rFonts w:ascii="Calibri" w:hAnsi="Calibri" w:cs="Calibri"/>
                <w:color w:val="595959" w:themeColor="text1" w:themeTint="A6"/>
                <w:kern w:val="0"/>
                <w:sz w:val="16"/>
                <w:lang w:eastAsia="en-GB"/>
              </w:rPr>
              <w:t xml:space="preserve"> presented at the </w:t>
            </w:r>
            <w:hyperlink r:id="rId38" w:history="1">
              <w:r w:rsidR="0001176E" w:rsidRPr="00B5571A">
                <w:rPr>
                  <w:rStyle w:val="Hyperlink"/>
                  <w:rFonts w:ascii="Calibri" w:hAnsi="Calibri" w:cs="Calibri"/>
                  <w:kern w:val="0"/>
                  <w:sz w:val="16"/>
                  <w:lang w:eastAsia="en-GB"/>
                </w:rPr>
                <w:t>British Cardiovascular Society</w:t>
              </w:r>
              <w:r w:rsidR="00A50198">
                <w:rPr>
                  <w:rStyle w:val="Hyperlink"/>
                  <w:rFonts w:ascii="Calibri" w:hAnsi="Calibri" w:cs="Calibri"/>
                  <w:kern w:val="0"/>
                  <w:sz w:val="16"/>
                  <w:lang w:eastAsia="en-GB"/>
                </w:rPr>
                <w:t xml:space="preserve"> annual conference</w:t>
              </w:r>
              <w:r w:rsidR="0001176E" w:rsidRPr="00B5571A">
                <w:rPr>
                  <w:rStyle w:val="Hyperlink"/>
                  <w:rFonts w:ascii="Calibri" w:hAnsi="Calibri" w:cs="Calibri"/>
                  <w:kern w:val="0"/>
                  <w:sz w:val="16"/>
                  <w:lang w:eastAsia="en-GB"/>
                </w:rPr>
                <w:t xml:space="preserve"> in 2024</w:t>
              </w:r>
            </w:hyperlink>
            <w:r w:rsidR="0001176E">
              <w:rPr>
                <w:rFonts w:ascii="Calibri" w:hAnsi="Calibri" w:cs="Calibri"/>
                <w:color w:val="595959" w:themeColor="text1" w:themeTint="A6"/>
                <w:kern w:val="0"/>
                <w:sz w:val="16"/>
                <w:lang w:eastAsia="en-GB"/>
              </w:rPr>
              <w:t xml:space="preserve"> </w:t>
            </w:r>
            <w:r w:rsidR="009A548F">
              <w:rPr>
                <w:rFonts w:ascii="Calibri" w:hAnsi="Calibri" w:cs="Calibri"/>
                <w:color w:val="595959" w:themeColor="text1" w:themeTint="A6"/>
                <w:kern w:val="0"/>
                <w:sz w:val="16"/>
                <w:lang w:eastAsia="en-GB"/>
              </w:rPr>
              <w:t xml:space="preserve">found ethnic minority heart failure patients were </w:t>
            </w:r>
            <w:r w:rsidR="007A55C3">
              <w:rPr>
                <w:rFonts w:ascii="Calibri" w:hAnsi="Calibri" w:cs="Calibri"/>
                <w:color w:val="595959" w:themeColor="text1" w:themeTint="A6"/>
                <w:kern w:val="0"/>
                <w:sz w:val="16"/>
                <w:lang w:eastAsia="en-GB"/>
              </w:rPr>
              <w:t>36% more likely to die than</w:t>
            </w:r>
            <w:r w:rsidR="009A548F">
              <w:rPr>
                <w:rFonts w:ascii="Calibri" w:hAnsi="Calibri" w:cs="Calibri"/>
                <w:color w:val="595959" w:themeColor="text1" w:themeTint="A6"/>
                <w:kern w:val="0"/>
                <w:sz w:val="16"/>
                <w:lang w:eastAsia="en-GB"/>
              </w:rPr>
              <w:t xml:space="preserve"> White Europeans.</w:t>
            </w:r>
            <w:r w:rsidR="009A548F">
              <w:rPr>
                <w:rFonts w:ascii="Calibri" w:hAnsi="Calibri" w:cs="Calibri"/>
                <w:color w:val="595959" w:themeColor="text1" w:themeTint="A6"/>
                <w:kern w:val="0"/>
                <w:sz w:val="16"/>
                <w:lang w:val="en-GB" w:eastAsia="en-GB"/>
              </w:rPr>
              <w:t xml:space="preserve"> </w:t>
            </w:r>
            <w:r w:rsidR="007A55C3">
              <w:rPr>
                <w:rFonts w:ascii="Calibri" w:hAnsi="Calibri" w:cs="Calibri"/>
                <w:color w:val="595959" w:themeColor="text1" w:themeTint="A6"/>
                <w:kern w:val="0"/>
                <w:sz w:val="16"/>
                <w:lang w:val="en-GB" w:eastAsia="en-GB"/>
              </w:rPr>
              <w:t>This includes ethnic minority patients with atrial fibrillation, who were more than twice as likely to die than White patients.</w:t>
            </w:r>
            <w:r w:rsidR="008665D0">
              <w:rPr>
                <w:rFonts w:ascii="Calibri" w:hAnsi="Calibri" w:cs="Calibri"/>
                <w:color w:val="595959" w:themeColor="text1" w:themeTint="A6"/>
                <w:kern w:val="0"/>
                <w:sz w:val="16"/>
                <w:lang w:val="en-GB" w:eastAsia="en-GB"/>
              </w:rPr>
              <w:t xml:space="preserve"> </w:t>
            </w:r>
          </w:p>
        </w:tc>
      </w:tr>
      <w:tr w:rsidR="00152B10" w14:paraId="7BB2C5E4"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8575C5E"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7F86FF"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96AC06D"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64DCA2" w14:textId="77777777" w:rsidR="004367DA" w:rsidRDefault="00223F1F" w:rsidP="004367DA">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val="en-GB" w:eastAsia="en-GB"/>
              </w:rPr>
              <w:t xml:space="preserve">As mentioned above, </w:t>
            </w:r>
            <w:r w:rsidR="002E2E88">
              <w:rPr>
                <w:rFonts w:ascii="Calibri" w:hAnsi="Calibri" w:cs="Calibri"/>
                <w:color w:val="595959" w:themeColor="text1" w:themeTint="A6"/>
                <w:kern w:val="0"/>
                <w:sz w:val="16"/>
                <w:lang w:val="en-GB" w:eastAsia="en-GB"/>
              </w:rPr>
              <w:t>diabetes is a risk factor for CVD and age at diabetes</w:t>
            </w:r>
            <w:r w:rsidR="004367DA">
              <w:rPr>
                <w:rFonts w:ascii="Calibri" w:hAnsi="Calibri" w:cs="Calibri"/>
                <w:color w:val="595959" w:themeColor="text1" w:themeTint="A6"/>
                <w:kern w:val="0"/>
                <w:sz w:val="16"/>
                <w:lang w:val="en-GB" w:eastAsia="en-GB"/>
              </w:rPr>
              <w:t xml:space="preserve"> diagnosis is younger in </w:t>
            </w:r>
            <w:r w:rsidR="002E2E88">
              <w:rPr>
                <w:rFonts w:ascii="Calibri" w:hAnsi="Calibri" w:cs="Calibri"/>
                <w:color w:val="595959" w:themeColor="text1" w:themeTint="A6"/>
                <w:kern w:val="0"/>
                <w:sz w:val="16"/>
                <w:lang w:val="en-GB" w:eastAsia="en-GB"/>
              </w:rPr>
              <w:t>South Asians by about 10 years (46 vs 57) compared to White individuals, and at lower BMI.  The increased risk of diabetes may mean younger South Asians present with CVD than for other ethnic groups.</w:t>
            </w:r>
            <w:r w:rsidR="00A73CD9">
              <w:rPr>
                <w:rFonts w:ascii="Calibri" w:hAnsi="Calibri" w:cs="Calibri"/>
                <w:color w:val="595959" w:themeColor="text1" w:themeTint="A6"/>
                <w:kern w:val="0"/>
                <w:sz w:val="16"/>
                <w:lang w:val="en-GB" w:eastAsia="en-GB"/>
              </w:rPr>
              <w:t xml:space="preserve"> </w:t>
            </w:r>
            <w:r w:rsidR="004367DA">
              <w:rPr>
                <w:rFonts w:ascii="Calibri" w:hAnsi="Calibri" w:cs="Calibri"/>
                <w:color w:val="595959" w:themeColor="text1" w:themeTint="A6"/>
                <w:kern w:val="0"/>
                <w:sz w:val="16"/>
                <w:lang w:val="en-GB" w:eastAsia="en-GB"/>
              </w:rPr>
              <w:t xml:space="preserve"> </w:t>
            </w:r>
          </w:p>
          <w:p w14:paraId="46606941" w14:textId="663434D1" w:rsidR="000526D8" w:rsidRPr="004367DA" w:rsidRDefault="00000000" w:rsidP="0080736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9" w:history="1">
              <w:r w:rsidR="00A853EA" w:rsidRPr="00A853EA">
                <w:rPr>
                  <w:rStyle w:val="Hyperlink"/>
                  <w:rFonts w:ascii="Calibri" w:hAnsi="Calibri" w:cs="Calibri"/>
                  <w:kern w:val="0"/>
                  <w:sz w:val="16"/>
                  <w:lang w:eastAsia="en-GB"/>
                </w:rPr>
                <w:t>There is evidence that CVD risk scores used in the UK do not work well for ethnic minority individuals</w:t>
              </w:r>
            </w:hyperlink>
            <w:r w:rsidR="00A853EA">
              <w:rPr>
                <w:rFonts w:ascii="Calibri" w:hAnsi="Calibri" w:cs="Calibri"/>
                <w:color w:val="595959" w:themeColor="text1" w:themeTint="A6"/>
                <w:kern w:val="0"/>
                <w:sz w:val="16"/>
                <w:lang w:eastAsia="en-GB"/>
              </w:rPr>
              <w:t xml:space="preserve">. </w:t>
            </w:r>
            <w:r w:rsidR="00A853EA" w:rsidRPr="00A853EA">
              <w:rPr>
                <w:rFonts w:ascii="Calibri" w:hAnsi="Calibri" w:cs="Calibri"/>
                <w:color w:val="595959" w:themeColor="text1" w:themeTint="A6"/>
                <w:kern w:val="0"/>
                <w:sz w:val="16"/>
                <w:lang w:val="en-GB" w:eastAsia="en-GB"/>
              </w:rPr>
              <w:t>QRISK2 under-predicted risk in South Asian and European men and women, while Framingham under-predicted risk in South Asian women and over-predicted in African Caribbeans.</w:t>
            </w:r>
            <w:r w:rsidR="00A853EA">
              <w:rPr>
                <w:rFonts w:ascii="Calibri" w:hAnsi="Calibri" w:cs="Calibri"/>
                <w:color w:val="595959" w:themeColor="text1" w:themeTint="A6"/>
                <w:kern w:val="0"/>
                <w:sz w:val="16"/>
                <w:lang w:val="en-GB" w:eastAsia="en-GB"/>
              </w:rPr>
              <w:t xml:space="preserve"> </w:t>
            </w:r>
            <w:r w:rsidR="00A853EA" w:rsidRPr="00A853EA">
              <w:rPr>
                <w:rFonts w:ascii="Calibri" w:hAnsi="Calibri" w:cs="Calibri"/>
                <w:color w:val="595959" w:themeColor="text1" w:themeTint="A6"/>
                <w:kern w:val="0"/>
                <w:sz w:val="16"/>
                <w:lang w:val="en-GB" w:eastAsia="en-GB"/>
              </w:rPr>
              <w:t>Classification was particularly poor in African Caribbeans. For South Asian women, QRISK2 high risk classification was also poor and would have predicted only one third of events</w:t>
            </w:r>
            <w:r w:rsidR="00A853EA">
              <w:rPr>
                <w:rFonts w:ascii="Calibri" w:hAnsi="Calibri" w:cs="Calibri"/>
                <w:color w:val="595959" w:themeColor="text1" w:themeTint="A6"/>
                <w:kern w:val="0"/>
                <w:sz w:val="16"/>
                <w:lang w:val="en-GB" w:eastAsia="en-GB"/>
              </w:rPr>
              <w:t>. The study noted that future work should give p</w:t>
            </w:r>
            <w:r w:rsidR="00A853EA" w:rsidRPr="00A853EA">
              <w:rPr>
                <w:rFonts w:ascii="Calibri" w:hAnsi="Calibri" w:cs="Calibri"/>
                <w:color w:val="595959" w:themeColor="text1" w:themeTint="A6"/>
                <w:kern w:val="0"/>
                <w:sz w:val="16"/>
                <w:lang w:val="en-GB" w:eastAsia="en-GB"/>
              </w:rPr>
              <w:t xml:space="preserve">articular attention </w:t>
            </w:r>
            <w:r w:rsidR="00A853EA">
              <w:rPr>
                <w:rFonts w:ascii="Calibri" w:hAnsi="Calibri" w:cs="Calibri"/>
                <w:color w:val="595959" w:themeColor="text1" w:themeTint="A6"/>
                <w:kern w:val="0"/>
                <w:sz w:val="16"/>
                <w:lang w:val="en-GB" w:eastAsia="en-GB"/>
              </w:rPr>
              <w:t>to</w:t>
            </w:r>
            <w:r w:rsidR="00A853EA" w:rsidRPr="00A853EA">
              <w:rPr>
                <w:rFonts w:ascii="Calibri" w:hAnsi="Calibri" w:cs="Calibri"/>
                <w:color w:val="595959" w:themeColor="text1" w:themeTint="A6"/>
                <w:kern w:val="0"/>
                <w:sz w:val="16"/>
                <w:lang w:val="en-GB" w:eastAsia="en-GB"/>
              </w:rPr>
              <w:t xml:space="preserve"> identifying high risk </w:t>
            </w:r>
            <w:r w:rsidR="00DE67CE">
              <w:rPr>
                <w:rFonts w:ascii="Calibri" w:hAnsi="Calibri" w:cs="Calibri"/>
                <w:color w:val="595959" w:themeColor="text1" w:themeTint="A6"/>
                <w:kern w:val="0"/>
                <w:sz w:val="16"/>
                <w:lang w:val="en-GB" w:eastAsia="en-GB"/>
              </w:rPr>
              <w:t>South Asian populations.</w:t>
            </w:r>
            <w:r w:rsidR="000526D8">
              <w:rPr>
                <w:rFonts w:ascii="Calibri" w:hAnsi="Calibri" w:cs="Calibri"/>
                <w:color w:val="595959" w:themeColor="text1" w:themeTint="A6"/>
                <w:kern w:val="0"/>
                <w:sz w:val="16"/>
                <w:lang w:val="en-GB" w:eastAsia="en-GB"/>
              </w:rPr>
              <w:t xml:space="preserve"> </w:t>
            </w:r>
          </w:p>
        </w:tc>
      </w:tr>
      <w:tr w:rsidR="00152B10" w14:paraId="51668A9B" w14:textId="77777777" w:rsidTr="00F3573C">
        <w:trPr>
          <w:trHeight w:val="263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45EAF85"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80462E"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F5C5BD" w14:textId="6ECF6C9D" w:rsidR="00971470" w:rsidRDefault="00223F1F" w:rsidP="009429BE">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1470">
              <w:rPr>
                <w:rFonts w:ascii="Calibri" w:hAnsi="Calibri" w:cs="Calibri"/>
                <w:color w:val="595959" w:themeColor="text1" w:themeTint="A6"/>
                <w:kern w:val="0"/>
                <w:sz w:val="16"/>
                <w:lang w:eastAsia="en-GB"/>
              </w:rPr>
              <w:t xml:space="preserve">The trial was </w:t>
            </w:r>
            <w:r w:rsidR="0059262D">
              <w:rPr>
                <w:rFonts w:ascii="Calibri" w:hAnsi="Calibri" w:cs="Calibri"/>
                <w:color w:val="595959" w:themeColor="text1" w:themeTint="A6"/>
                <w:kern w:val="0"/>
                <w:sz w:val="16"/>
                <w:lang w:eastAsia="en-GB"/>
              </w:rPr>
              <w:t xml:space="preserve">led by the Newcastle Clinical Trials Unit at Newcastle University. </w:t>
            </w:r>
            <w:r w:rsidR="00FC24C5">
              <w:rPr>
                <w:rFonts w:ascii="Calibri" w:hAnsi="Calibri" w:cs="Calibri"/>
                <w:color w:val="595959" w:themeColor="text1" w:themeTint="A6"/>
                <w:kern w:val="0"/>
                <w:sz w:val="16"/>
                <w:lang w:eastAsia="en-GB"/>
              </w:rPr>
              <w:t xml:space="preserve">The trial registry notes the study will be </w:t>
            </w:r>
            <w:r w:rsidR="00850781">
              <w:rPr>
                <w:rFonts w:ascii="Calibri" w:hAnsi="Calibri" w:cs="Calibri"/>
                <w:color w:val="595959" w:themeColor="text1" w:themeTint="A6"/>
                <w:kern w:val="0"/>
                <w:sz w:val="16"/>
                <w:lang w:eastAsia="en-GB"/>
              </w:rPr>
              <w:t>c</w:t>
            </w:r>
            <w:r w:rsidR="00FC24C5">
              <w:rPr>
                <w:rFonts w:ascii="Calibri" w:hAnsi="Calibri" w:cs="Calibri"/>
                <w:color w:val="595959" w:themeColor="text1" w:themeTint="A6"/>
                <w:kern w:val="0"/>
                <w:sz w:val="16"/>
                <w:lang w:eastAsia="en-GB"/>
              </w:rPr>
              <w:t>onducted at the Freeman Hospital (</w:t>
            </w:r>
            <w:r w:rsidR="00A630FB">
              <w:rPr>
                <w:rFonts w:ascii="Calibri" w:hAnsi="Calibri" w:cs="Calibri"/>
                <w:color w:val="595959" w:themeColor="text1" w:themeTint="A6"/>
                <w:kern w:val="0"/>
                <w:sz w:val="16"/>
                <w:lang w:eastAsia="en-GB"/>
              </w:rPr>
              <w:t>Newcastle upon Tyne) and 24 other NHS hospitals in England, Scotland, and Wales. The majority of participating hospitals were located in England (</w:t>
            </w:r>
            <w:r w:rsidR="00414DB9">
              <w:rPr>
                <w:rFonts w:ascii="Calibri" w:hAnsi="Calibri" w:cs="Calibri"/>
                <w:color w:val="595959" w:themeColor="text1" w:themeTint="A6"/>
                <w:kern w:val="0"/>
                <w:sz w:val="16"/>
                <w:lang w:eastAsia="en-GB"/>
              </w:rPr>
              <w:t>1</w:t>
            </w:r>
            <w:r w:rsidR="007C5BA2">
              <w:rPr>
                <w:rFonts w:ascii="Calibri" w:hAnsi="Calibri" w:cs="Calibri"/>
                <w:color w:val="595959" w:themeColor="text1" w:themeTint="A6"/>
                <w:kern w:val="0"/>
                <w:sz w:val="16"/>
                <w:lang w:eastAsia="en-GB"/>
              </w:rPr>
              <w:t>6</w:t>
            </w:r>
            <w:r w:rsidR="00A630FB">
              <w:rPr>
                <w:rFonts w:ascii="Calibri" w:hAnsi="Calibri" w:cs="Calibri"/>
                <w:color w:val="595959" w:themeColor="text1" w:themeTint="A6"/>
                <w:kern w:val="0"/>
                <w:sz w:val="16"/>
                <w:lang w:eastAsia="en-GB"/>
              </w:rPr>
              <w:t>/24); followed by Scotland (</w:t>
            </w:r>
            <w:r w:rsidR="006E0774">
              <w:rPr>
                <w:rFonts w:ascii="Calibri" w:hAnsi="Calibri" w:cs="Calibri"/>
                <w:color w:val="595959" w:themeColor="text1" w:themeTint="A6"/>
                <w:kern w:val="0"/>
                <w:sz w:val="16"/>
                <w:lang w:eastAsia="en-GB"/>
              </w:rPr>
              <w:t>7</w:t>
            </w:r>
            <w:r w:rsidR="00A630FB">
              <w:rPr>
                <w:rFonts w:ascii="Calibri" w:hAnsi="Calibri" w:cs="Calibri"/>
                <w:color w:val="595959" w:themeColor="text1" w:themeTint="A6"/>
                <w:kern w:val="0"/>
                <w:sz w:val="16"/>
                <w:lang w:eastAsia="en-GB"/>
              </w:rPr>
              <w:t>/24); and Wales (</w:t>
            </w:r>
            <w:r w:rsidR="00E52718">
              <w:rPr>
                <w:rFonts w:ascii="Calibri" w:hAnsi="Calibri" w:cs="Calibri"/>
                <w:color w:val="595959" w:themeColor="text1" w:themeTint="A6"/>
                <w:kern w:val="0"/>
                <w:sz w:val="16"/>
                <w:lang w:eastAsia="en-GB"/>
              </w:rPr>
              <w:t>2</w:t>
            </w:r>
            <w:r w:rsidR="00A630FB">
              <w:rPr>
                <w:rFonts w:ascii="Calibri" w:hAnsi="Calibri" w:cs="Calibri"/>
                <w:color w:val="595959" w:themeColor="text1" w:themeTint="A6"/>
                <w:kern w:val="0"/>
                <w:sz w:val="16"/>
                <w:lang w:eastAsia="en-GB"/>
              </w:rPr>
              <w:t>/24).</w:t>
            </w:r>
            <w:r w:rsidR="00FC24C5">
              <w:rPr>
                <w:rFonts w:ascii="Calibri" w:hAnsi="Calibri" w:cs="Calibri"/>
                <w:color w:val="595959" w:themeColor="text1" w:themeTint="A6"/>
                <w:kern w:val="0"/>
                <w:sz w:val="16"/>
                <w:lang w:eastAsia="en-GB"/>
              </w:rPr>
              <w:t xml:space="preserve"> </w:t>
            </w:r>
          </w:p>
          <w:p w14:paraId="68672FB2" w14:textId="77777777" w:rsidR="00386349" w:rsidRDefault="00850781" w:rsidP="00386349">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None of the listed centres were within Greater London</w:t>
            </w:r>
            <w:r w:rsidR="00280EAD">
              <w:rPr>
                <w:rFonts w:ascii="Calibri" w:hAnsi="Calibri" w:cs="Calibri"/>
                <w:color w:val="595959" w:themeColor="text1" w:themeTint="A6"/>
                <w:kern w:val="0"/>
                <w:sz w:val="16"/>
                <w:lang w:eastAsia="en-GB"/>
              </w:rPr>
              <w:t xml:space="preserve">. According to the 2021 Census, </w:t>
            </w:r>
            <w:hyperlink r:id="rId40" w:history="1">
              <w:r w:rsidR="00280EAD" w:rsidRPr="00B77B50">
                <w:rPr>
                  <w:rStyle w:val="Hyperlink"/>
                  <w:rFonts w:ascii="Calibri" w:hAnsi="Calibri" w:cs="Calibri"/>
                  <w:kern w:val="0"/>
                  <w:sz w:val="16"/>
                  <w:lang w:eastAsia="en-GB"/>
                </w:rPr>
                <w:t>London was the most ethnically diverse region in England and Wales</w:t>
              </w:r>
            </w:hyperlink>
            <w:r w:rsidR="00280EAD">
              <w:rPr>
                <w:rFonts w:ascii="Calibri" w:hAnsi="Calibri" w:cs="Calibri"/>
                <w:color w:val="595959" w:themeColor="text1" w:themeTint="A6"/>
                <w:kern w:val="0"/>
                <w:sz w:val="16"/>
                <w:lang w:eastAsia="en-GB"/>
              </w:rPr>
              <w:t xml:space="preserve"> with more people from the black, Asian, mixed and ‘other’ ethnic groups living in London than anywhere else (36.8% White British). The other study areas were much less reflective of ethnic diversity – Wales (90.6% White British); West Midlands (71.8% White British); North East (90.6% White British); and areas in the South East (78.8% White British) and South West (87.8% White British).</w:t>
            </w:r>
            <w:r w:rsidR="003828DB">
              <w:rPr>
                <w:rFonts w:ascii="Calibri" w:hAnsi="Calibri" w:cs="Calibri"/>
                <w:color w:val="595959" w:themeColor="text1" w:themeTint="A6"/>
                <w:kern w:val="0"/>
                <w:sz w:val="16"/>
                <w:lang w:eastAsia="en-GB"/>
              </w:rPr>
              <w:t xml:space="preserve"> </w:t>
            </w:r>
            <w:hyperlink r:id="rId41" w:history="1">
              <w:r w:rsidR="003828DB" w:rsidRPr="00C579DF">
                <w:rPr>
                  <w:rStyle w:val="Hyperlink"/>
                  <w:rFonts w:ascii="Calibri" w:hAnsi="Calibri" w:cs="Calibri"/>
                  <w:kern w:val="0"/>
                  <w:sz w:val="16"/>
                  <w:lang w:eastAsia="en-GB"/>
                </w:rPr>
                <w:t>Scotland’s Census for 2011</w:t>
              </w:r>
            </w:hyperlink>
            <w:r w:rsidR="003828DB">
              <w:rPr>
                <w:rFonts w:ascii="Calibri" w:hAnsi="Calibri" w:cs="Calibri"/>
                <w:color w:val="595959" w:themeColor="text1" w:themeTint="A6"/>
                <w:kern w:val="0"/>
                <w:sz w:val="16"/>
                <w:lang w:eastAsia="en-GB"/>
              </w:rPr>
              <w:t xml:space="preserve"> found that Scotland’s population was 96.0% </w:t>
            </w:r>
            <w:r w:rsidR="00C579DF">
              <w:rPr>
                <w:rFonts w:ascii="Calibri" w:hAnsi="Calibri" w:cs="Calibri"/>
                <w:color w:val="595959" w:themeColor="text1" w:themeTint="A6"/>
                <w:kern w:val="0"/>
                <w:sz w:val="16"/>
                <w:lang w:eastAsia="en-GB"/>
              </w:rPr>
              <w:t>White with 91.8% of people identifying as ‘White: Scottish’ or ‘White: Other British’.</w:t>
            </w:r>
          </w:p>
          <w:p w14:paraId="72BCD5E4" w14:textId="3ADD57A5" w:rsidR="00F3573C" w:rsidRPr="00386349" w:rsidRDefault="00116342" w:rsidP="00386349">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D6D31">
              <w:rPr>
                <w:rFonts w:ascii="Calibri" w:hAnsi="Calibri" w:cs="Calibri"/>
                <w:color w:val="595959" w:themeColor="text1" w:themeTint="A6"/>
                <w:kern w:val="0"/>
                <w:sz w:val="16"/>
                <w:lang w:val="en-GB" w:eastAsia="en-GB"/>
              </w:rPr>
              <w:t xml:space="preserve">It would be sensible to check local site populations against the overall disease burden but </w:t>
            </w:r>
            <w:r>
              <w:rPr>
                <w:rFonts w:ascii="Calibri" w:hAnsi="Calibri" w:cs="Calibri"/>
                <w:color w:val="595959" w:themeColor="text1" w:themeTint="A6"/>
                <w:kern w:val="0"/>
                <w:sz w:val="16"/>
                <w:lang w:val="en-GB" w:eastAsia="en-GB"/>
              </w:rPr>
              <w:t>given the importance of South Asians in a trial in which heart disease is a key underpinning factor, these sites may not all be a good match between the ethnic groups needed and where the trial is recruiting.</w:t>
            </w:r>
          </w:p>
        </w:tc>
      </w:tr>
      <w:tr w:rsidR="00152B10" w14:paraId="168243E8"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5E04309"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7788B3B"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7960276B"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1E73DD38"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FA813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3AF217" w14:textId="77777777" w:rsidR="0024065D" w:rsidRDefault="00223F1F"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A76E5">
              <w:rPr>
                <w:rFonts w:ascii="Calibri" w:hAnsi="Calibri" w:cs="Calibri"/>
                <w:color w:val="595959" w:themeColor="text1" w:themeTint="A6"/>
                <w:kern w:val="0"/>
                <w:sz w:val="16"/>
                <w:lang w:val="en-GB" w:eastAsia="en-GB"/>
              </w:rPr>
              <w:t>There is</w:t>
            </w:r>
            <w:r w:rsidR="0033740F">
              <w:rPr>
                <w:rFonts w:ascii="Calibri" w:hAnsi="Calibri" w:cs="Calibri"/>
                <w:color w:val="595959" w:themeColor="text1" w:themeTint="A6"/>
                <w:kern w:val="0"/>
                <w:sz w:val="16"/>
                <w:lang w:val="en-GB" w:eastAsia="en-GB"/>
              </w:rPr>
              <w:t xml:space="preserve"> </w:t>
            </w:r>
            <w:hyperlink r:id="rId42" w:history="1">
              <w:r w:rsidR="0033740F" w:rsidRPr="0033740F">
                <w:rPr>
                  <w:rStyle w:val="Hyperlink"/>
                  <w:rFonts w:ascii="Calibri" w:hAnsi="Calibri" w:cs="Calibri"/>
                  <w:kern w:val="0"/>
                  <w:sz w:val="16"/>
                  <w:lang w:val="en-GB" w:eastAsia="en-GB"/>
                </w:rPr>
                <w:t>some evidence</w:t>
              </w:r>
            </w:hyperlink>
            <w:r w:rsidR="0033740F">
              <w:rPr>
                <w:rFonts w:ascii="Calibri" w:hAnsi="Calibri" w:cs="Calibri"/>
                <w:color w:val="595959" w:themeColor="text1" w:themeTint="A6"/>
                <w:kern w:val="0"/>
                <w:sz w:val="16"/>
                <w:lang w:val="en-GB" w:eastAsia="en-GB"/>
              </w:rPr>
              <w:t xml:space="preserve"> from the US that South Asians think heart attacks and heart disease cannot be prevented. Fatalism has been </w:t>
            </w:r>
            <w:r w:rsidR="00D15C2E">
              <w:rPr>
                <w:rFonts w:ascii="Calibri" w:hAnsi="Calibri" w:cs="Calibri"/>
                <w:color w:val="595959" w:themeColor="text1" w:themeTint="A6"/>
                <w:kern w:val="0"/>
                <w:sz w:val="16"/>
                <w:lang w:val="en-GB" w:eastAsia="en-GB"/>
              </w:rPr>
              <w:t>mentioned as</w:t>
            </w:r>
            <w:r w:rsidR="00D15C2E" w:rsidRPr="00D15C2E">
              <w:rPr>
                <w:rFonts w:ascii="Calibri" w:hAnsi="Calibri" w:cs="Calibri"/>
                <w:color w:val="595959" w:themeColor="text1" w:themeTint="A6"/>
                <w:kern w:val="0"/>
                <w:sz w:val="16"/>
                <w:lang w:val="en-GB" w:eastAsia="en-GB"/>
              </w:rPr>
              <w:t xml:space="preserve"> a commonly held belief among </w:t>
            </w:r>
            <w:r w:rsidR="00D15C2E">
              <w:rPr>
                <w:rFonts w:ascii="Calibri" w:hAnsi="Calibri" w:cs="Calibri"/>
                <w:color w:val="595959" w:themeColor="text1" w:themeTint="A6"/>
                <w:kern w:val="0"/>
                <w:sz w:val="16"/>
                <w:lang w:val="en-GB" w:eastAsia="en-GB"/>
              </w:rPr>
              <w:t>South Asian</w:t>
            </w:r>
            <w:r w:rsidR="00D15C2E" w:rsidRPr="00D15C2E">
              <w:rPr>
                <w:rFonts w:ascii="Calibri" w:hAnsi="Calibri" w:cs="Calibri"/>
                <w:color w:val="595959" w:themeColor="text1" w:themeTint="A6"/>
                <w:kern w:val="0"/>
                <w:sz w:val="16"/>
                <w:lang w:val="en-GB" w:eastAsia="en-GB"/>
              </w:rPr>
              <w:t xml:space="preserve">s. In </w:t>
            </w:r>
            <w:hyperlink r:id="rId43" w:history="1">
              <w:r w:rsidR="00D15C2E" w:rsidRPr="00D15C2E">
                <w:rPr>
                  <w:rStyle w:val="Hyperlink"/>
                  <w:rFonts w:ascii="Calibri" w:hAnsi="Calibri" w:cs="Calibri"/>
                  <w:kern w:val="0"/>
                  <w:sz w:val="16"/>
                  <w:lang w:val="en-GB" w:eastAsia="en-GB"/>
                </w:rPr>
                <w:t>one comparative study of cancer patients</w:t>
              </w:r>
            </w:hyperlink>
            <w:r w:rsidR="00D15C2E" w:rsidRPr="00D15C2E">
              <w:rPr>
                <w:rFonts w:ascii="Calibri" w:hAnsi="Calibri" w:cs="Calibri"/>
                <w:color w:val="595959" w:themeColor="text1" w:themeTint="A6"/>
                <w:kern w:val="0"/>
                <w:sz w:val="16"/>
                <w:lang w:val="en-GB" w:eastAsia="en-GB"/>
              </w:rPr>
              <w:t>, British SAs more frequently used fatalism as a disease coping strategy than British Whites</w:t>
            </w:r>
            <w:r w:rsidR="00D15C2E">
              <w:rPr>
                <w:rFonts w:ascii="Calibri" w:hAnsi="Calibri" w:cs="Calibri"/>
                <w:color w:val="595959" w:themeColor="text1" w:themeTint="A6"/>
                <w:kern w:val="0"/>
                <w:sz w:val="16"/>
                <w:lang w:val="en-GB" w:eastAsia="en-GB"/>
              </w:rPr>
              <w:t>. This might have relevance for attitudes towards heart disease as well.</w:t>
            </w:r>
          </w:p>
          <w:p w14:paraId="66664C85" w14:textId="77777777" w:rsidR="0024065D" w:rsidRPr="0024065D" w:rsidRDefault="0024065D"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4065D">
              <w:rPr>
                <w:rFonts w:ascii="Calibri" w:hAnsi="Calibri" w:cs="Calibri"/>
                <w:color w:val="595959" w:themeColor="text1" w:themeTint="A6"/>
                <w:kern w:val="0"/>
                <w:sz w:val="16"/>
                <w:lang w:eastAsia="en-GB"/>
              </w:rPr>
              <w:t>Perceptions from other ethnic groups are unclear.</w:t>
            </w:r>
          </w:p>
          <w:p w14:paraId="7D92875E" w14:textId="77777777" w:rsidR="00152B10" w:rsidRPr="001029D7" w:rsidRDefault="00D15DEE"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15DEE">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hyperlink r:id="rId44" w:history="1">
              <w:r w:rsidRPr="00D15DEE">
                <w:rPr>
                  <w:rStyle w:val="Hyperlink"/>
                  <w:rFonts w:ascii="Calibri" w:hAnsi="Calibri" w:cs="Calibri"/>
                  <w:kern w:val="0"/>
                  <w:sz w:val="16"/>
                  <w:lang w:val="en-GB" w:eastAsia="en-GB"/>
                </w:rPr>
                <w:t>Research</w:t>
              </w:r>
            </w:hyperlink>
            <w:r w:rsidRPr="00D15DEE">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45" w:history="1">
              <w:r w:rsidRPr="00D15DEE">
                <w:rPr>
                  <w:rStyle w:val="Hyperlink"/>
                  <w:rFonts w:ascii="Calibri" w:hAnsi="Calibri" w:cs="Calibri"/>
                  <w:kern w:val="0"/>
                  <w:sz w:val="16"/>
                  <w:lang w:val="en-GB" w:eastAsia="en-GB"/>
                </w:rPr>
                <w:t>South Asian people are unwilling to participate</w:t>
              </w:r>
            </w:hyperlink>
            <w:r w:rsidRPr="00D15DEE">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tc>
      </w:tr>
      <w:tr w:rsidR="00152B10" w14:paraId="34A82DD3"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8D520E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5BAFC2"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7272BB" w14:textId="1BCAFF0C"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E027A">
              <w:rPr>
                <w:rFonts w:ascii="Calibri" w:hAnsi="Calibri" w:cs="Calibri"/>
                <w:color w:val="595959" w:themeColor="text1" w:themeTint="A6"/>
                <w:kern w:val="0"/>
                <w:sz w:val="16"/>
                <w:lang w:eastAsia="en-GB"/>
              </w:rPr>
              <w:t xml:space="preserve">It is uncertain whether terms other than ‘heart disease’, ‘cardiac arrest’, and/or ‘heart attack’ may be used by some ethnic groups.   </w:t>
            </w:r>
          </w:p>
        </w:tc>
      </w:tr>
      <w:tr w:rsidR="00152B10" w14:paraId="55AB6054" w14:textId="77777777" w:rsidTr="00D77223">
        <w:trPr>
          <w:trHeight w:val="507"/>
        </w:trPr>
        <w:tc>
          <w:tcPr>
            <w:tcW w:w="1567" w:type="dxa"/>
            <w:vMerge/>
            <w:tcBorders>
              <w:left w:val="single" w:sz="24" w:space="0" w:color="FFFFFF"/>
              <w:right w:val="single" w:sz="24" w:space="0" w:color="FFFFFF"/>
            </w:tcBorders>
            <w:shd w:val="clear" w:color="auto" w:fill="F2F2F2" w:themeFill="background1" w:themeFillShade="F2"/>
          </w:tcPr>
          <w:p w14:paraId="32F2D2D7"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8F5E1F"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1F1A80D6"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33E413" w14:textId="0C919D3A" w:rsidR="00FB46BF" w:rsidRPr="00FB46BF" w:rsidRDefault="00223F1F" w:rsidP="004F4E06">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46" w:history="1">
              <w:r w:rsidR="00FB46BF" w:rsidRPr="00FB46BF">
                <w:rPr>
                  <w:rStyle w:val="Hyperlink"/>
                  <w:rFonts w:ascii="Calibri" w:hAnsi="Calibri" w:cs="Calibri"/>
                  <w:kern w:val="0"/>
                  <w:sz w:val="16"/>
                  <w:lang w:val="en-GB" w:eastAsia="en-GB"/>
                </w:rPr>
                <w:t>In a 2022 study</w:t>
              </w:r>
            </w:hyperlink>
            <w:r w:rsidR="00FB46BF" w:rsidRPr="00FB46BF">
              <w:rPr>
                <w:rFonts w:ascii="Calibri" w:hAnsi="Calibri" w:cs="Calibri"/>
                <w:color w:val="595959" w:themeColor="text1" w:themeTint="A6"/>
                <w:kern w:val="0"/>
                <w:sz w:val="16"/>
                <w:lang w:val="en-GB" w:eastAsia="en-GB"/>
              </w:rPr>
              <w:t xml:space="preserve"> reporting the experiences of the cardiac rehabilitation journey among South Asian patients in the British Journal of Cardiac Nursing, it was found that the content of cardiac rehabilitation programmes lacked cultural sensitivity, which influenced both adherence and perceived relevance. It would be useful to know to what degree there are differences between ethnic groups in attitudes to the components of the intervention</w:t>
            </w:r>
            <w:r w:rsidR="0065279D">
              <w:rPr>
                <w:rFonts w:ascii="Calibri" w:hAnsi="Calibri" w:cs="Calibri"/>
                <w:color w:val="595959" w:themeColor="text1" w:themeTint="A6"/>
                <w:kern w:val="0"/>
                <w:sz w:val="16"/>
                <w:lang w:val="en-GB" w:eastAsia="en-GB"/>
              </w:rPr>
              <w:t xml:space="preserve"> including potential surgical intervention.</w:t>
            </w:r>
          </w:p>
          <w:p w14:paraId="28EBA9B7" w14:textId="77777777" w:rsidR="0067063E" w:rsidRDefault="00FB46BF" w:rsidP="00BA3C03">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FB46BF">
              <w:rPr>
                <w:rFonts w:ascii="Calibri" w:hAnsi="Calibri" w:cs="Calibri"/>
                <w:color w:val="595959" w:themeColor="text1" w:themeTint="A6"/>
                <w:kern w:val="0"/>
                <w:sz w:val="16"/>
                <w:lang w:val="en-GB" w:eastAsia="en-GB"/>
              </w:rPr>
              <w:t xml:space="preserve">There is also no one-size-fits-all approach to the proposed follow-up as related to ethnicity, which incorporates attending clinics or telephone consultations, or home visits. </w:t>
            </w:r>
            <w:hyperlink r:id="rId47" w:history="1">
              <w:r w:rsidRPr="00FB46BF">
                <w:rPr>
                  <w:rStyle w:val="Hyperlink"/>
                  <w:rFonts w:ascii="Calibri" w:hAnsi="Calibri" w:cs="Calibri"/>
                  <w:kern w:val="0"/>
                  <w:sz w:val="16"/>
                  <w:lang w:val="en-GB" w:eastAsia="en-GB"/>
                </w:rPr>
                <w:t>The 2022 study from the British Journal of Cardiac Nursing</w:t>
              </w:r>
            </w:hyperlink>
            <w:r w:rsidRPr="00FB46BF">
              <w:rPr>
                <w:rFonts w:ascii="Calibri" w:hAnsi="Calibri" w:cs="Calibri"/>
                <w:color w:val="595959" w:themeColor="text1" w:themeTint="A6"/>
                <w:kern w:val="0"/>
                <w:sz w:val="16"/>
                <w:lang w:val="en-GB" w:eastAsia="en-GB"/>
              </w:rPr>
              <w:t xml:space="preserve"> also found invitations to attend and participate in cardiac rehabilitation must be personalised, accounting for cultural influences on lifestyle and, in this case, the ability to fully participate within the confines of the trial. </w:t>
            </w:r>
            <w:r w:rsidR="009F4A9F">
              <w:rPr>
                <w:rFonts w:ascii="Calibri" w:hAnsi="Calibri" w:cs="Calibri"/>
                <w:color w:val="595959" w:themeColor="text1" w:themeTint="A6"/>
                <w:kern w:val="0"/>
                <w:sz w:val="16"/>
                <w:lang w:eastAsia="en-GB"/>
              </w:rPr>
              <w:t xml:space="preserve"> </w:t>
            </w:r>
          </w:p>
          <w:p w14:paraId="52D522F8" w14:textId="16093D00" w:rsidR="00B822AE" w:rsidRPr="00BA3C03" w:rsidRDefault="00B822AE" w:rsidP="00BA3C03">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This is consistent with earlier findings </w:t>
            </w:r>
            <w:r w:rsidR="0012087B">
              <w:rPr>
                <w:rFonts w:ascii="Calibri" w:hAnsi="Calibri" w:cs="Calibri"/>
                <w:color w:val="595959" w:themeColor="text1" w:themeTint="A6"/>
                <w:kern w:val="0"/>
                <w:sz w:val="16"/>
                <w:lang w:eastAsia="en-GB"/>
              </w:rPr>
              <w:t xml:space="preserve">on the </w:t>
            </w:r>
            <w:hyperlink r:id="rId48" w:history="1">
              <w:r w:rsidR="0012087B" w:rsidRPr="0079504F">
                <w:rPr>
                  <w:rStyle w:val="Hyperlink"/>
                  <w:rFonts w:ascii="Calibri" w:hAnsi="Calibri" w:cs="Calibri"/>
                  <w:kern w:val="0"/>
                  <w:sz w:val="16"/>
                  <w:lang w:eastAsia="en-GB"/>
                </w:rPr>
                <w:t>illness beliefs of patients of South Asian origin living in the United Kingdom</w:t>
              </w:r>
            </w:hyperlink>
            <w:r w:rsidR="0012087B">
              <w:rPr>
                <w:rFonts w:ascii="Calibri" w:hAnsi="Calibri" w:cs="Calibri"/>
                <w:color w:val="595959" w:themeColor="text1" w:themeTint="A6"/>
                <w:kern w:val="0"/>
                <w:sz w:val="16"/>
                <w:lang w:eastAsia="en-GB"/>
              </w:rPr>
              <w:t xml:space="preserve"> as related to coronary heart disease which found </w:t>
            </w:r>
            <w:r w:rsidR="0079504F">
              <w:rPr>
                <w:rFonts w:ascii="Calibri" w:hAnsi="Calibri" w:cs="Calibri"/>
                <w:color w:val="595959" w:themeColor="text1" w:themeTint="A6"/>
                <w:kern w:val="0"/>
                <w:sz w:val="16"/>
                <w:lang w:eastAsia="en-GB"/>
              </w:rPr>
              <w:t>misconceptions about the cause of CHD and a lack of understanding about appropriate lifestyle changes were eviden</w:t>
            </w:r>
            <w:r w:rsidR="00F45B57">
              <w:rPr>
                <w:rFonts w:ascii="Calibri" w:hAnsi="Calibri" w:cs="Calibri"/>
                <w:color w:val="595959" w:themeColor="text1" w:themeTint="A6"/>
                <w:kern w:val="0"/>
                <w:sz w:val="16"/>
                <w:lang w:eastAsia="en-GB"/>
              </w:rPr>
              <w:t>t</w:t>
            </w:r>
            <w:r w:rsidR="0079504F">
              <w:rPr>
                <w:rFonts w:ascii="Calibri" w:hAnsi="Calibri" w:cs="Calibri"/>
                <w:color w:val="595959" w:themeColor="text1" w:themeTint="A6"/>
                <w:kern w:val="0"/>
                <w:sz w:val="16"/>
                <w:lang w:eastAsia="en-GB"/>
              </w:rPr>
              <w:t xml:space="preserve"> across </w:t>
            </w:r>
            <w:r w:rsidR="00D15A5A">
              <w:rPr>
                <w:rFonts w:ascii="Calibri" w:hAnsi="Calibri" w:cs="Calibri"/>
                <w:color w:val="595959" w:themeColor="text1" w:themeTint="A6"/>
                <w:kern w:val="0"/>
                <w:sz w:val="16"/>
                <w:lang w:eastAsia="en-GB"/>
              </w:rPr>
              <w:t>ethnic groups</w:t>
            </w:r>
            <w:r w:rsidR="0079504F">
              <w:rPr>
                <w:rFonts w:ascii="Calibri" w:hAnsi="Calibri" w:cs="Calibri"/>
                <w:color w:val="595959" w:themeColor="text1" w:themeTint="A6"/>
                <w:kern w:val="0"/>
                <w:sz w:val="16"/>
                <w:lang w:eastAsia="en-GB"/>
              </w:rPr>
              <w:t xml:space="preserve"> (Pakistani-Muslim; Indian-Hindu; Indian-Sikh; </w:t>
            </w:r>
            <w:r w:rsidR="00D15A5A">
              <w:rPr>
                <w:rFonts w:ascii="Calibri" w:hAnsi="Calibri" w:cs="Calibri"/>
                <w:color w:val="595959" w:themeColor="text1" w:themeTint="A6"/>
                <w:kern w:val="0"/>
                <w:sz w:val="16"/>
                <w:lang w:eastAsia="en-GB"/>
              </w:rPr>
              <w:t>White</w:t>
            </w:r>
            <w:r w:rsidR="0079504F">
              <w:rPr>
                <w:rFonts w:ascii="Calibri" w:hAnsi="Calibri" w:cs="Calibri"/>
                <w:color w:val="595959" w:themeColor="text1" w:themeTint="A6"/>
                <w:kern w:val="0"/>
                <w:sz w:val="16"/>
                <w:lang w:eastAsia="en-GB"/>
              </w:rPr>
              <w:t xml:space="preserve"> Europeans).</w:t>
            </w:r>
            <w:r w:rsidR="008D6C67">
              <w:rPr>
                <w:rFonts w:ascii="Calibri" w:hAnsi="Calibri" w:cs="Calibri"/>
                <w:color w:val="595959" w:themeColor="text1" w:themeTint="A6"/>
                <w:kern w:val="0"/>
                <w:sz w:val="16"/>
                <w:lang w:eastAsia="en-GB"/>
              </w:rPr>
              <w:t xml:space="preserve"> Findings from the study suggest that the key to progression is for health care professionals to know when ethnicity makes a difference and mediates a </w:t>
            </w:r>
            <w:r w:rsidR="0078196D">
              <w:rPr>
                <w:rFonts w:ascii="Calibri" w:hAnsi="Calibri" w:cs="Calibri"/>
                <w:color w:val="595959" w:themeColor="text1" w:themeTint="A6"/>
                <w:kern w:val="0"/>
                <w:sz w:val="16"/>
                <w:lang w:eastAsia="en-GB"/>
              </w:rPr>
              <w:t>person’s</w:t>
            </w:r>
            <w:r w:rsidR="008D6C67">
              <w:rPr>
                <w:rFonts w:ascii="Calibri" w:hAnsi="Calibri" w:cs="Calibri"/>
                <w:color w:val="595959" w:themeColor="text1" w:themeTint="A6"/>
                <w:kern w:val="0"/>
                <w:sz w:val="16"/>
                <w:lang w:eastAsia="en-GB"/>
              </w:rPr>
              <w:t xml:space="preserve"> relationship with service support and when it does not. </w:t>
            </w:r>
          </w:p>
        </w:tc>
      </w:tr>
      <w:tr w:rsidR="00152B10" w14:paraId="1A37CC5A"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2A9B675C"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D8FD07"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6FCFC1" w14:textId="090C2B83" w:rsidR="008A1E38" w:rsidRPr="00355776" w:rsidRDefault="00223F1F" w:rsidP="00355776">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A1E38">
              <w:rPr>
                <w:rFonts w:ascii="Calibri" w:hAnsi="Calibri" w:cs="Calibri"/>
                <w:color w:val="595959" w:themeColor="text1" w:themeTint="A6"/>
                <w:kern w:val="0"/>
                <w:sz w:val="16"/>
                <w:lang w:eastAsia="en-GB"/>
              </w:rPr>
              <w:t xml:space="preserve"> </w:t>
            </w:r>
            <w:hyperlink r:id="rId49" w:anchor="CVD" w:history="1">
              <w:r w:rsidR="008A1E38" w:rsidRPr="008A1E38">
                <w:rPr>
                  <w:rStyle w:val="Hyperlink"/>
                  <w:rFonts w:ascii="Calibri" w:hAnsi="Calibri" w:cs="Calibri"/>
                  <w:kern w:val="0"/>
                  <w:sz w:val="16"/>
                  <w:lang w:val="en-GB" w:eastAsia="en-GB"/>
                </w:rPr>
                <w:t>Recent evidence</w:t>
              </w:r>
            </w:hyperlink>
            <w:r w:rsidR="008A1E38" w:rsidRPr="008A1E38">
              <w:rPr>
                <w:rFonts w:ascii="Calibri" w:hAnsi="Calibri" w:cs="Calibri"/>
                <w:color w:val="595959" w:themeColor="text1" w:themeTint="A6"/>
                <w:kern w:val="0"/>
                <w:sz w:val="16"/>
                <w:lang w:val="en-GB" w:eastAsia="en-GB"/>
              </w:rPr>
              <w:t xml:space="preserve"> suggests that greater awareness among health care providers of the CVD risk in South Asian populations, earlier diagnosis and improved management of diabetes and CVD, together with second-generation adopting healthier lifestyles than first-generation migrants, have reduced CVD mortality risks relative to white Europeans. Research also indicates that South Asian groups have equitable access to care for heart disease and better survival rates from it. In contrast, Black groups have lower than expected rates of access to and use of cardiovascular care.  </w:t>
            </w:r>
          </w:p>
          <w:p w14:paraId="6D238892" w14:textId="77777777" w:rsidR="00355776" w:rsidRDefault="00000000" w:rsidP="006A2A8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50" w:history="1">
              <w:r w:rsidR="006A2A8C" w:rsidRPr="006A2A8C">
                <w:rPr>
                  <w:rStyle w:val="Hyperlink"/>
                  <w:rFonts w:ascii="Calibri" w:hAnsi="Calibri" w:cs="Calibri"/>
                  <w:kern w:val="0"/>
                  <w:sz w:val="16"/>
                  <w:lang w:val="en-GB" w:eastAsia="en-GB"/>
                </w:rPr>
                <w:t>Cultural and social norms</w:t>
              </w:r>
            </w:hyperlink>
            <w:r w:rsidR="006A2A8C" w:rsidRPr="006A2A8C">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w:t>
            </w:r>
            <w:r w:rsidR="009B1129">
              <w:rPr>
                <w:rFonts w:ascii="Calibri" w:hAnsi="Calibri" w:cs="Calibri"/>
                <w:color w:val="595959" w:themeColor="text1" w:themeTint="A6"/>
                <w:kern w:val="0"/>
                <w:sz w:val="16"/>
                <w:lang w:val="en-GB" w:eastAsia="en-GB"/>
              </w:rPr>
              <w:t xml:space="preserve"> where community is often more important</w:t>
            </w:r>
            <w:r w:rsidR="006A2A8C" w:rsidRPr="006A2A8C">
              <w:rPr>
                <w:rFonts w:ascii="Calibri" w:hAnsi="Calibri" w:cs="Calibri"/>
                <w:color w:val="595959" w:themeColor="text1" w:themeTint="A6"/>
                <w:kern w:val="0"/>
                <w:sz w:val="16"/>
                <w:lang w:val="en-GB" w:eastAsia="en-GB"/>
              </w:rPr>
              <w:t xml:space="preserve">. </w:t>
            </w:r>
            <w:hyperlink r:id="rId51" w:history="1">
              <w:r w:rsidR="006A2A8C" w:rsidRPr="006A2A8C">
                <w:rPr>
                  <w:rStyle w:val="Hyperlink"/>
                  <w:rFonts w:ascii="Calibri" w:hAnsi="Calibri" w:cs="Calibri"/>
                  <w:kern w:val="0"/>
                  <w:sz w:val="16"/>
                  <w:lang w:val="en-GB" w:eastAsia="en-GB"/>
                </w:rPr>
                <w:t>South Asians</w:t>
              </w:r>
            </w:hyperlink>
            <w:r w:rsidR="006A2A8C" w:rsidRPr="006A2A8C">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non-White-European populations seeking healthcare at later stages of their disease than their White counterparts. </w:t>
            </w:r>
          </w:p>
          <w:p w14:paraId="758213A0" w14:textId="32EDF02C" w:rsidR="00152B10" w:rsidRPr="0017735A" w:rsidRDefault="00000000"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52" w:history="1">
              <w:r w:rsidR="006A2A8C" w:rsidRPr="006A2A8C">
                <w:rPr>
                  <w:rStyle w:val="Hyperlink"/>
                  <w:rFonts w:ascii="Calibri" w:hAnsi="Calibri" w:cs="Calibri"/>
                  <w:kern w:val="0"/>
                  <w:sz w:val="16"/>
                  <w:lang w:val="en-GB" w:eastAsia="en-GB"/>
                </w:rPr>
                <w:t>Language and literacy factors</w:t>
              </w:r>
            </w:hyperlink>
            <w:r w:rsidR="006A2A8C"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tc>
      </w:tr>
      <w:tr w:rsidR="00152B10" w14:paraId="7C58F35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69A74979"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1BA8A50" w14:textId="71771CE1"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r w:rsidR="00FF4A66">
              <w:rPr>
                <w:rFonts w:ascii="Calibri" w:hAnsi="Calibri" w:cs="Calibri"/>
                <w:color w:val="595959" w:themeColor="text1" w:themeTint="A6"/>
                <w:kern w:val="0"/>
                <w:sz w:val="16"/>
                <w:lang w:eastAsia="en-GB"/>
              </w:rPr>
              <w:t xml:space="preserve"> </w:t>
            </w:r>
            <w:r w:rsidR="00FA15E7">
              <w:rPr>
                <w:rFonts w:ascii="Calibri" w:hAnsi="Calibri" w:cs="Calibri"/>
                <w:color w:val="595959" w:themeColor="text1" w:themeTint="A6"/>
                <w:kern w:val="0"/>
                <w:sz w:val="16"/>
                <w:lang w:eastAsia="en-GB"/>
              </w:rPr>
              <w:t xml:space="preserve">As data related to cardiac arrest more widely in the UK are limited, the above have been provided in relation to cardiovascular risk, management, and care standards that may be relevant in </w:t>
            </w:r>
            <w:r w:rsidR="00FA15E7">
              <w:rPr>
                <w:rFonts w:ascii="Calibri" w:hAnsi="Calibri" w:cs="Calibri"/>
                <w:color w:val="595959" w:themeColor="text1" w:themeTint="A6"/>
                <w:kern w:val="0"/>
                <w:sz w:val="16"/>
                <w:lang w:eastAsia="en-GB"/>
              </w:rPr>
              <w:lastRenderedPageBreak/>
              <w:t>the context of designing trials related to CVD</w:t>
            </w:r>
            <w:r w:rsidR="006A59F0">
              <w:rPr>
                <w:rFonts w:ascii="Calibri" w:hAnsi="Calibri" w:cs="Calibri"/>
                <w:color w:val="595959" w:themeColor="text1" w:themeTint="A6"/>
                <w:kern w:val="0"/>
                <w:sz w:val="16"/>
                <w:lang w:eastAsia="en-GB"/>
              </w:rPr>
              <w:t>/CHD</w:t>
            </w:r>
            <w:r w:rsidR="00FA15E7">
              <w:rPr>
                <w:rFonts w:ascii="Calibri" w:hAnsi="Calibri" w:cs="Calibri"/>
                <w:color w:val="595959" w:themeColor="text1" w:themeTint="A6"/>
                <w:kern w:val="0"/>
                <w:sz w:val="16"/>
                <w:lang w:eastAsia="en-GB"/>
              </w:rPr>
              <w:t>.</w:t>
            </w:r>
          </w:p>
        </w:tc>
      </w:tr>
    </w:tbl>
    <w:p w14:paraId="7B7CD128"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lastRenderedPageBreak/>
        <w:br w:type="page"/>
      </w:r>
      <w:bookmarkStart w:id="2" w:name="WorksheetTWO"/>
      <w:r>
        <w:rPr>
          <w:rFonts w:ascii="Calibri" w:hAnsi="Calibri" w:cs="Calibri"/>
          <w:b/>
          <w:bCs/>
          <w:color w:val="595959" w:themeColor="text1" w:themeTint="A6"/>
          <w:sz w:val="28"/>
          <w:szCs w:val="28"/>
        </w:rPr>
        <w:lastRenderedPageBreak/>
        <w:t>Worksheet 2</w:t>
      </w:r>
      <w:bookmarkEnd w:id="2"/>
    </w:p>
    <w:p w14:paraId="7E70E955"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4CB4612E" w14:textId="77777777" w:rsidR="00152B10" w:rsidRDefault="00152B10">
      <w:pPr>
        <w:jc w:val="left"/>
        <w:rPr>
          <w:rFonts w:ascii="Calibri" w:hAnsi="Calibri" w:cs="Calibri"/>
          <w:color w:val="595959" w:themeColor="text1" w:themeTint="A6"/>
          <w:sz w:val="20"/>
          <w:szCs w:val="20"/>
        </w:rPr>
      </w:pPr>
    </w:p>
    <w:p w14:paraId="3F0112EE"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73FF98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20ABC79A" w14:textId="77777777" w:rsidTr="001759C5">
        <w:trPr>
          <w:trHeight w:val="23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553577" w14:textId="77777777" w:rsidR="00152B10" w:rsidRDefault="00152B10">
            <w:pPr>
              <w:jc w:val="left"/>
              <w:rPr>
                <w:rFonts w:ascii="Calibri" w:hAnsi="Calibri" w:cs="Calibri"/>
                <w:b/>
                <w:bCs/>
                <w:color w:val="15285A"/>
              </w:rPr>
            </w:pPr>
          </w:p>
          <w:p w14:paraId="4BF10C9E"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7DE2E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E62341" w14:textId="77777777" w:rsidR="00EE3219" w:rsidRPr="00EE3219" w:rsidRDefault="00223F1F" w:rsidP="00EE321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E3219" w:rsidRPr="00EE3219">
              <w:rPr>
                <w:rFonts w:ascii="Calibri" w:hAnsi="Calibri" w:cs="Calibri"/>
                <w:color w:val="595959" w:themeColor="text1" w:themeTint="A6"/>
                <w:kern w:val="0"/>
                <w:sz w:val="16"/>
                <w:lang w:eastAsia="en-GB"/>
              </w:rPr>
              <w:t xml:space="preserve">If patients agree to participate, they will be randomly allocated to one of two treatment groups. In the first group, patients will receive the latest medications recommended in heart attack. In the second group, in addition to these medications, patients will have coronary angiography. This will show whether they have any blockages in heart arteries. </w:t>
            </w:r>
          </w:p>
          <w:p w14:paraId="33E34397" w14:textId="77777777" w:rsidR="00EE3219" w:rsidRPr="00EE3219" w:rsidRDefault="00EE3219" w:rsidP="00EE3219">
            <w:pPr>
              <w:spacing w:beforeLines="100" w:before="312" w:line="200" w:lineRule="exact"/>
              <w:ind w:left="115"/>
              <w:jc w:val="left"/>
              <w:rPr>
                <w:rFonts w:ascii="Calibri" w:hAnsi="Calibri" w:cs="Calibri"/>
                <w:color w:val="595959" w:themeColor="text1" w:themeTint="A6"/>
                <w:kern w:val="0"/>
                <w:sz w:val="16"/>
                <w:lang w:eastAsia="en-GB"/>
              </w:rPr>
            </w:pPr>
            <w:r w:rsidRPr="00EE3219">
              <w:rPr>
                <w:rFonts w:ascii="Calibri" w:hAnsi="Calibri" w:cs="Calibri"/>
                <w:color w:val="595959" w:themeColor="text1" w:themeTint="A6"/>
                <w:kern w:val="0"/>
                <w:sz w:val="16"/>
                <w:lang w:eastAsia="en-GB"/>
              </w:rPr>
              <w:t xml:space="preserve">If appropriate, coronary revascularisation by percutaneous coronary intervention commonly known as coronary angioplasty or coronary artery bypass grafting, sometimes called CABG (a surgical procedure in which a blood vessel from the leg, arm or chest is used to bypass a narrowed section of a coronary artery) will be carried out. </w:t>
            </w:r>
          </w:p>
          <w:p w14:paraId="30A4BC91" w14:textId="77777777" w:rsidR="00EE3219" w:rsidRPr="00EE3219" w:rsidRDefault="00EE3219" w:rsidP="00EE3219">
            <w:pPr>
              <w:spacing w:beforeLines="100" w:before="312" w:line="200" w:lineRule="exact"/>
              <w:ind w:left="115"/>
              <w:jc w:val="left"/>
              <w:rPr>
                <w:rFonts w:ascii="Calibri" w:hAnsi="Calibri" w:cs="Calibri"/>
                <w:color w:val="595959" w:themeColor="text1" w:themeTint="A6"/>
                <w:kern w:val="0"/>
                <w:sz w:val="16"/>
                <w:lang w:eastAsia="en-GB"/>
              </w:rPr>
            </w:pPr>
            <w:r w:rsidRPr="00EE3219">
              <w:rPr>
                <w:rFonts w:ascii="Calibri" w:hAnsi="Calibri" w:cs="Calibri"/>
                <w:color w:val="595959" w:themeColor="text1" w:themeTint="A6"/>
                <w:kern w:val="0"/>
                <w:sz w:val="16"/>
                <w:lang w:eastAsia="en-GB"/>
              </w:rPr>
              <w:t>Patients will be invited to attend research clinics for follow-up visits where feasible. Where this is not feasible, telephone follow-up will be carried out. If required, home visits by the research team will be organised to obtain follow-up data from patients.</w:t>
            </w:r>
          </w:p>
          <w:p w14:paraId="3AE2CFCE" w14:textId="592B817F" w:rsidR="00EE3219" w:rsidRPr="00EE3219" w:rsidRDefault="00EE3219" w:rsidP="00EE3219">
            <w:pPr>
              <w:spacing w:beforeLines="100" w:before="312" w:line="200" w:lineRule="exact"/>
              <w:ind w:left="115"/>
              <w:jc w:val="left"/>
              <w:rPr>
                <w:rFonts w:ascii="Calibri" w:hAnsi="Calibri" w:cs="Calibri"/>
                <w:color w:val="595959" w:themeColor="text1" w:themeTint="A6"/>
                <w:kern w:val="0"/>
                <w:sz w:val="16"/>
                <w:lang w:val="en-GB" w:eastAsia="en-GB"/>
              </w:rPr>
            </w:pPr>
            <w:r w:rsidRPr="00EE3219">
              <w:rPr>
                <w:rFonts w:ascii="Calibri" w:hAnsi="Calibri" w:cs="Calibri"/>
                <w:color w:val="595959" w:themeColor="text1" w:themeTint="A6"/>
                <w:kern w:val="0"/>
                <w:sz w:val="16"/>
                <w:lang w:eastAsia="en-GB"/>
              </w:rPr>
              <w:t xml:space="preserve">To what extent the intervention had been developed together with patients from different ethnic groups is unclear. No mention of translation is mentioned, which could be a problem, particularly for an older South Asian demographic. Moreover, the intervention would need cultural tailoring. </w:t>
            </w:r>
            <w:r w:rsidRPr="00EE3219">
              <w:rPr>
                <w:rFonts w:ascii="Calibri" w:hAnsi="Calibri" w:cs="Calibri"/>
                <w:color w:val="595959" w:themeColor="text1" w:themeTint="A6"/>
                <w:kern w:val="0"/>
                <w:sz w:val="16"/>
                <w:lang w:val="en-GB" w:eastAsia="en-GB"/>
              </w:rPr>
              <w:t xml:space="preserve">Surgical interventions require a measure of post-operative care, the perceptions of which may vary by ethnicity. </w:t>
            </w:r>
            <w:r w:rsidR="00D6200F">
              <w:rPr>
                <w:rFonts w:ascii="Calibri" w:hAnsi="Calibri" w:cs="Calibri"/>
                <w:color w:val="595959" w:themeColor="text1" w:themeTint="A6"/>
                <w:kern w:val="0"/>
                <w:sz w:val="16"/>
                <w:lang w:val="en-GB" w:eastAsia="en-GB"/>
              </w:rPr>
              <w:t>See Worksheet 1 (‘Cultural’) for more details.</w:t>
            </w:r>
          </w:p>
          <w:p w14:paraId="0D841F27" w14:textId="5141B3C6" w:rsidR="00DA54B6" w:rsidRPr="00D9497A" w:rsidRDefault="002F0CAF" w:rsidP="00D9497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Material targeting </w:t>
            </w:r>
            <w:r w:rsidR="007C6BE1">
              <w:rPr>
                <w:rFonts w:ascii="Calibri" w:hAnsi="Calibri" w:cs="Calibri"/>
                <w:color w:val="595959" w:themeColor="text1" w:themeTint="A6"/>
                <w:kern w:val="0"/>
                <w:sz w:val="16"/>
                <w:lang w:eastAsia="en-GB"/>
              </w:rPr>
              <w:t xml:space="preserve">the </w:t>
            </w:r>
            <w:r>
              <w:rPr>
                <w:rFonts w:ascii="Calibri" w:hAnsi="Calibri" w:cs="Calibri"/>
                <w:color w:val="595959" w:themeColor="text1" w:themeTint="A6"/>
                <w:kern w:val="0"/>
                <w:sz w:val="16"/>
                <w:lang w:eastAsia="en-GB"/>
              </w:rPr>
              <w:t>individual</w:t>
            </w:r>
            <w:r w:rsidR="007C6BE1">
              <w:rPr>
                <w:rFonts w:ascii="Calibri" w:hAnsi="Calibri" w:cs="Calibri"/>
                <w:color w:val="595959" w:themeColor="text1" w:themeTint="A6"/>
                <w:kern w:val="0"/>
                <w:sz w:val="16"/>
                <w:lang w:eastAsia="en-GB"/>
              </w:rPr>
              <w:t xml:space="preserve"> is a strategy that works from a White </w:t>
            </w:r>
            <w:r w:rsidR="00A800C1">
              <w:rPr>
                <w:rFonts w:ascii="Calibri" w:hAnsi="Calibri" w:cs="Calibri"/>
                <w:color w:val="595959" w:themeColor="text1" w:themeTint="A6"/>
                <w:kern w:val="0"/>
                <w:sz w:val="16"/>
                <w:lang w:eastAsia="en-GB"/>
              </w:rPr>
              <w:t xml:space="preserve">ethnic group </w:t>
            </w:r>
            <w:r w:rsidR="007C6BE1">
              <w:rPr>
                <w:rFonts w:ascii="Calibri" w:hAnsi="Calibri" w:cs="Calibri"/>
                <w:color w:val="595959" w:themeColor="text1" w:themeTint="A6"/>
                <w:kern w:val="0"/>
                <w:sz w:val="16"/>
                <w:lang w:eastAsia="en-GB"/>
              </w:rPr>
              <w:t xml:space="preserve">perspective but </w:t>
            </w:r>
            <w:r>
              <w:rPr>
                <w:rFonts w:ascii="Calibri" w:hAnsi="Calibri" w:cs="Calibri"/>
                <w:color w:val="595959" w:themeColor="text1" w:themeTint="A6"/>
                <w:kern w:val="0"/>
                <w:sz w:val="16"/>
                <w:lang w:eastAsia="en-GB"/>
              </w:rPr>
              <w:t xml:space="preserve">may be less effective in South Asians (who tend to have more of a sense of community, so appeals to community may be useful) and Black individuals, where appeals to family may be more useful. </w:t>
            </w:r>
          </w:p>
        </w:tc>
      </w:tr>
      <w:tr w:rsidR="00152B10" w14:paraId="1CD03198" w14:textId="77777777" w:rsidTr="002B63C9">
        <w:trPr>
          <w:trHeight w:val="2041"/>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152DC4"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89BBB4"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F2B9D7" w14:textId="41F936AC" w:rsidR="00152B10" w:rsidRPr="002071F2" w:rsidRDefault="00223F1F" w:rsidP="002071F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535F0">
              <w:rPr>
                <w:rFonts w:ascii="Calibri" w:hAnsi="Calibri" w:cs="Calibri"/>
                <w:color w:val="595959" w:themeColor="text1" w:themeTint="A6"/>
                <w:kern w:val="0"/>
                <w:sz w:val="16"/>
                <w:lang w:val="en-GB" w:eastAsia="en-GB"/>
              </w:rPr>
              <w:t xml:space="preserve">As only the trial registry documents were available for assessment no further information was available regarding </w:t>
            </w:r>
            <w:r w:rsidR="001535F0" w:rsidRPr="00D17AE2">
              <w:rPr>
                <w:rFonts w:ascii="Calibri" w:hAnsi="Calibri" w:cs="Calibri"/>
                <w:color w:val="595959" w:themeColor="text1" w:themeTint="A6"/>
                <w:kern w:val="0"/>
                <w:sz w:val="16"/>
                <w:lang w:eastAsia="en-GB"/>
              </w:rPr>
              <w:t>details o</w:t>
            </w:r>
            <w:r w:rsidR="001535F0">
              <w:rPr>
                <w:rFonts w:ascii="Calibri" w:hAnsi="Calibri" w:cs="Calibri"/>
                <w:color w:val="595959" w:themeColor="text1" w:themeTint="A6"/>
                <w:kern w:val="0"/>
                <w:sz w:val="16"/>
                <w:lang w:eastAsia="en-GB"/>
              </w:rPr>
              <w:t>f the</w:t>
            </w:r>
            <w:r w:rsidR="001535F0" w:rsidRPr="00D17AE2">
              <w:rPr>
                <w:rFonts w:ascii="Calibri" w:hAnsi="Calibri" w:cs="Calibri"/>
                <w:color w:val="595959" w:themeColor="text1" w:themeTint="A6"/>
                <w:kern w:val="0"/>
                <w:sz w:val="16"/>
                <w:lang w:eastAsia="en-GB"/>
              </w:rPr>
              <w:t xml:space="preserve"> recruitment strategies, the process of consent, PPI, or supplementary materials (including the patient information sheet)</w:t>
            </w:r>
            <w:r w:rsidR="001535F0">
              <w:rPr>
                <w:rFonts w:ascii="Calibri" w:hAnsi="Calibri" w:cs="Calibri"/>
                <w:color w:val="595959" w:themeColor="text1" w:themeTint="A6"/>
                <w:kern w:val="0"/>
                <w:sz w:val="16"/>
                <w:lang w:eastAsia="en-GB"/>
              </w:rPr>
              <w:t>.</w:t>
            </w:r>
            <w:r w:rsidR="001535F0" w:rsidRPr="00CE343B">
              <w:rPr>
                <w:rFonts w:ascii="Calibri" w:hAnsi="Calibri" w:cs="Calibri"/>
                <w:color w:val="595959" w:themeColor="text1" w:themeTint="A6"/>
                <w:kern w:val="0"/>
                <w:sz w:val="16"/>
                <w:lang w:val="en-GB" w:eastAsia="en-GB"/>
              </w:rPr>
              <w:t xml:space="preserve">  </w:t>
            </w:r>
          </w:p>
        </w:tc>
      </w:tr>
      <w:tr w:rsidR="00152B10" w14:paraId="432C648A"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0B4871"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DE7080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80322E7" w14:textId="77777777" w:rsidTr="00383FBC">
        <w:trPr>
          <w:trHeight w:val="164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19D41B" w14:textId="77777777" w:rsidR="00152B10" w:rsidRDefault="00152B10">
            <w:pPr>
              <w:jc w:val="left"/>
              <w:rPr>
                <w:rFonts w:ascii="Calibri" w:hAnsi="Calibri" w:cs="Calibri"/>
                <w:b/>
                <w:bCs/>
                <w:color w:val="15285A"/>
              </w:rPr>
            </w:pPr>
          </w:p>
          <w:p w14:paraId="0EEADEB6"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6EA9D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6398DA" w14:textId="77777777" w:rsidR="00D05C50" w:rsidRDefault="00223F1F" w:rsidP="00D05C5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45D5C">
              <w:rPr>
                <w:rFonts w:ascii="Calibri" w:hAnsi="Calibri" w:cs="Calibri"/>
                <w:color w:val="595959" w:themeColor="text1" w:themeTint="A6"/>
                <w:kern w:val="0"/>
                <w:sz w:val="16"/>
                <w:lang w:eastAsia="en-GB"/>
              </w:rPr>
              <w:t xml:space="preserve">The trial registry notes the study interventions are </w:t>
            </w:r>
            <w:r w:rsidR="00045D5C" w:rsidRPr="00045D5C">
              <w:rPr>
                <w:rFonts w:ascii="Calibri" w:hAnsi="Calibri" w:cs="Calibri"/>
                <w:color w:val="595959" w:themeColor="text1" w:themeTint="A6"/>
                <w:kern w:val="0"/>
                <w:sz w:val="16"/>
                <w:lang w:eastAsia="en-GB"/>
              </w:rPr>
              <w:t>standard of care in patients with coronary artery disease and will be performed by interventional cardiologists at local sites with considerable experience in these clinical procedures.</w:t>
            </w:r>
            <w:r w:rsidR="00045D5C">
              <w:rPr>
                <w:rFonts w:ascii="Calibri" w:hAnsi="Calibri" w:cs="Calibri"/>
                <w:color w:val="595959" w:themeColor="text1" w:themeTint="A6"/>
                <w:kern w:val="0"/>
                <w:sz w:val="16"/>
                <w:lang w:eastAsia="en-GB"/>
              </w:rPr>
              <w:t xml:space="preserve"> </w:t>
            </w:r>
            <w:r w:rsidR="00D05C50">
              <w:rPr>
                <w:rFonts w:ascii="Calibri" w:hAnsi="Calibri" w:cs="Calibri"/>
                <w:color w:val="595959" w:themeColor="text1" w:themeTint="A6"/>
                <w:kern w:val="0"/>
                <w:sz w:val="16"/>
                <w:lang w:eastAsia="en-GB"/>
              </w:rPr>
              <w:t>The process of recruitment is unclear.</w:t>
            </w:r>
            <w:r w:rsidRPr="00223F1F">
              <w:rPr>
                <w:rFonts w:ascii="Calibri" w:hAnsi="Calibri" w:cs="Calibri"/>
                <w:color w:val="595959" w:themeColor="text1" w:themeTint="A6"/>
                <w:kern w:val="0"/>
                <w:sz w:val="16"/>
                <w:lang w:eastAsia="en-GB"/>
              </w:rPr>
              <w:t xml:space="preserve"> </w:t>
            </w:r>
          </w:p>
          <w:p w14:paraId="2224055A" w14:textId="160D0BAB" w:rsidR="00152B10" w:rsidRPr="00DF6955" w:rsidRDefault="003446DB" w:rsidP="00DF6955">
            <w:pPr>
              <w:spacing w:beforeLines="100" w:before="312" w:line="200" w:lineRule="exact"/>
              <w:ind w:left="115"/>
              <w:jc w:val="left"/>
              <w:rPr>
                <w:rFonts w:ascii="Calibri" w:hAnsi="Calibri" w:cs="Calibri"/>
                <w:color w:val="595959" w:themeColor="text1" w:themeTint="A6"/>
                <w:kern w:val="0"/>
                <w:sz w:val="16"/>
                <w:lang w:eastAsia="en-GB"/>
              </w:rPr>
            </w:pPr>
            <w:r w:rsidRPr="003446DB">
              <w:rPr>
                <w:rFonts w:ascii="Calibri" w:hAnsi="Calibri" w:cs="Calibri"/>
                <w:color w:val="595959" w:themeColor="text1" w:themeTint="A6"/>
                <w:kern w:val="0"/>
                <w:sz w:val="16"/>
                <w:lang w:val="en-GB" w:eastAsia="en-GB"/>
              </w:rPr>
              <w:t>Black and ethnic</w:t>
            </w:r>
            <w:r w:rsidR="002D2FF4">
              <w:rPr>
                <w:rFonts w:ascii="Calibri" w:hAnsi="Calibri" w:cs="Calibri"/>
                <w:color w:val="595959" w:themeColor="text1" w:themeTint="A6"/>
                <w:kern w:val="0"/>
                <w:sz w:val="16"/>
                <w:lang w:val="en-GB" w:eastAsia="en-GB"/>
              </w:rPr>
              <w:t xml:space="preserve"> minority</w:t>
            </w:r>
            <w:r w:rsidRPr="003446DB">
              <w:rPr>
                <w:rFonts w:ascii="Calibri" w:hAnsi="Calibri" w:cs="Calibri"/>
                <w:color w:val="595959" w:themeColor="text1" w:themeTint="A6"/>
                <w:kern w:val="0"/>
                <w:sz w:val="16"/>
                <w:lang w:val="en-GB" w:eastAsia="en-GB"/>
              </w:rPr>
              <w:t xml:space="preserve"> populations are known to distrust the medical and research systems due to historical abuse and </w:t>
            </w:r>
            <w:r w:rsidR="00FE3A5D" w:rsidRPr="003446DB">
              <w:rPr>
                <w:rFonts w:ascii="Calibri" w:hAnsi="Calibri" w:cs="Calibri"/>
                <w:color w:val="595959" w:themeColor="text1" w:themeTint="A6"/>
                <w:kern w:val="0"/>
                <w:sz w:val="16"/>
                <w:lang w:val="en-GB" w:eastAsia="en-GB"/>
              </w:rPr>
              <w:t>exploitation and</w:t>
            </w:r>
            <w:r w:rsidR="002D2FF4">
              <w:rPr>
                <w:rFonts w:ascii="Calibri" w:hAnsi="Calibri" w:cs="Calibri"/>
                <w:color w:val="595959" w:themeColor="text1" w:themeTint="A6"/>
                <w:kern w:val="0"/>
                <w:sz w:val="16"/>
                <w:lang w:val="en-GB" w:eastAsia="en-GB"/>
              </w:rPr>
              <w:t xml:space="preserve"> may remain unconvinced that research participation is something for them</w:t>
            </w:r>
            <w:r w:rsidRPr="003446DB">
              <w:rPr>
                <w:rFonts w:ascii="Calibri" w:hAnsi="Calibri" w:cs="Calibri"/>
                <w:color w:val="595959" w:themeColor="text1" w:themeTint="A6"/>
                <w:kern w:val="0"/>
                <w:sz w:val="16"/>
                <w:lang w:val="en-GB" w:eastAsia="en-GB"/>
              </w:rPr>
              <w:t xml:space="preserve">. That said, </w:t>
            </w:r>
            <w:hyperlink r:id="rId53" w:history="1">
              <w:r w:rsidRPr="003446DB">
                <w:rPr>
                  <w:rStyle w:val="Hyperlink"/>
                  <w:rFonts w:ascii="Calibri" w:hAnsi="Calibri" w:cs="Calibri"/>
                  <w:kern w:val="0"/>
                  <w:sz w:val="16"/>
                  <w:lang w:val="en-GB" w:eastAsia="en-GB"/>
                </w:rPr>
                <w:t>NHS staff are a more diverse group</w:t>
              </w:r>
            </w:hyperlink>
            <w:r w:rsidRPr="003446DB">
              <w:rPr>
                <w:rFonts w:ascii="Calibri" w:hAnsi="Calibri" w:cs="Calibri"/>
                <w:color w:val="595959" w:themeColor="text1" w:themeTint="A6"/>
                <w:kern w:val="0"/>
                <w:sz w:val="16"/>
                <w:lang w:val="en-GB" w:eastAsia="en-GB"/>
              </w:rPr>
              <w:t xml:space="preserve"> than the wider UK population – of NHS </w:t>
            </w:r>
            <w:r w:rsidRPr="003446DB">
              <w:rPr>
                <w:rFonts w:ascii="Calibri" w:hAnsi="Calibri" w:cs="Calibri"/>
                <w:color w:val="595959" w:themeColor="text1" w:themeTint="A6"/>
                <w:kern w:val="0"/>
                <w:sz w:val="16"/>
                <w:lang w:val="en-GB" w:eastAsia="en-GB"/>
              </w:rPr>
              <w:lastRenderedPageBreak/>
              <w:t xml:space="preserve">staff whose ethnicity is known, 79.2% are White (including White minorities), and 20.7% are from all other ethnic groups. This contrasts to the wider population – the </w:t>
            </w:r>
            <w:hyperlink r:id="rId54" w:history="1">
              <w:r w:rsidRPr="003446DB">
                <w:rPr>
                  <w:rStyle w:val="Hyperlink"/>
                  <w:rFonts w:ascii="Calibri" w:hAnsi="Calibri" w:cs="Calibri"/>
                  <w:kern w:val="0"/>
                  <w:sz w:val="16"/>
                  <w:lang w:val="en-GB" w:eastAsia="en-GB"/>
                </w:rPr>
                <w:t>2011 Census</w:t>
              </w:r>
            </w:hyperlink>
            <w:r w:rsidRPr="003446DB">
              <w:rPr>
                <w:rFonts w:ascii="Calibri" w:hAnsi="Calibri" w:cs="Calibri"/>
                <w:color w:val="595959" w:themeColor="text1" w:themeTint="A6"/>
                <w:kern w:val="0"/>
                <w:sz w:val="16"/>
                <w:lang w:val="en-GB" w:eastAsia="en-GB"/>
              </w:rPr>
              <w:t xml:space="preserve"> showed that 86.0% of the population of England and Wales was White. If the staff conducting research visits with participants are of the same ethnicity, or share a common language, distrust may be reduced.</w:t>
            </w:r>
          </w:p>
          <w:p w14:paraId="5AEE0358" w14:textId="77777777" w:rsidR="00692E6B" w:rsidRPr="00383FBC" w:rsidRDefault="003A723F" w:rsidP="00383FBC">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general, those tasked with screening and recruitment will need cultural competence training to ensure that people from ethnic groups different to their own are approached, and that both recruiter and potential recruit feel comfortable about the discussion. Depending on the language requirements of target ethnic groups, this may require interpretation and/or translation.</w:t>
            </w:r>
          </w:p>
        </w:tc>
      </w:tr>
      <w:tr w:rsidR="00152B10" w14:paraId="3ADA1D1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5EF340"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A6B77D"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151D5F3" w14:textId="77777777" w:rsidTr="00EF0283">
        <w:trPr>
          <w:trHeight w:val="2803"/>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99C2F5" w14:textId="77777777" w:rsidR="00152B10" w:rsidRDefault="00152B10">
            <w:pPr>
              <w:jc w:val="left"/>
              <w:rPr>
                <w:rFonts w:ascii="Calibri" w:hAnsi="Calibri" w:cs="Calibri"/>
                <w:b/>
                <w:bCs/>
                <w:color w:val="15285A"/>
              </w:rPr>
            </w:pPr>
          </w:p>
          <w:p w14:paraId="11D90A2C"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67F3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891F64" w14:textId="6EED47FB" w:rsidR="00E42FDD" w:rsidRDefault="00223F1F" w:rsidP="00E42FD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42FDD">
              <w:rPr>
                <w:rFonts w:ascii="Calibri" w:hAnsi="Calibri" w:cs="Calibri"/>
                <w:color w:val="595959" w:themeColor="text1" w:themeTint="A6"/>
                <w:kern w:val="0"/>
                <w:sz w:val="16"/>
                <w:lang w:eastAsia="en-GB"/>
              </w:rPr>
              <w:t>Following intervention in the hospital setting (as above), p</w:t>
            </w:r>
            <w:r w:rsidR="00E42FDD" w:rsidRPr="00E42FDD">
              <w:rPr>
                <w:rFonts w:ascii="Calibri" w:hAnsi="Calibri" w:cs="Calibri"/>
                <w:color w:val="595959" w:themeColor="text1" w:themeTint="A6"/>
                <w:kern w:val="0"/>
                <w:sz w:val="16"/>
                <w:lang w:eastAsia="en-GB"/>
              </w:rPr>
              <w:t>atients will be invited to attend research clinics for follow-up visits where feasible. Where this is not feasible, telephone follow-up will be carried out. If required, home visits by the research team will be organised to obtain follow-up data from patients.</w:t>
            </w:r>
          </w:p>
          <w:p w14:paraId="5087B73D" w14:textId="77777777" w:rsidR="00FC5708" w:rsidRDefault="00A3106B" w:rsidP="00FC5708">
            <w:pPr>
              <w:spacing w:beforeLines="100" w:before="312" w:line="200" w:lineRule="exact"/>
              <w:ind w:left="115"/>
              <w:jc w:val="left"/>
              <w:rPr>
                <w:rFonts w:ascii="Calibri" w:hAnsi="Calibri" w:cs="Calibri"/>
                <w:color w:val="595959" w:themeColor="text1" w:themeTint="A6"/>
                <w:kern w:val="0"/>
                <w:sz w:val="16"/>
                <w:lang w:val="en-GB" w:eastAsia="en-GB"/>
              </w:rPr>
            </w:pPr>
            <w:r w:rsidRPr="00E42FDD">
              <w:rPr>
                <w:rFonts w:ascii="Calibri" w:hAnsi="Calibri" w:cs="Calibri"/>
                <w:color w:val="595959" w:themeColor="text1" w:themeTint="A6"/>
                <w:kern w:val="0"/>
                <w:sz w:val="16"/>
                <w:lang w:eastAsia="en-GB"/>
              </w:rPr>
              <w:t xml:space="preserve">To what extent the intervention had been developed together with patients from different ethnic groups is unclear. No mention of translation is mentioned, which could be a problem, particularly for an older South Asian demographic. Moreover, </w:t>
            </w:r>
            <w:r w:rsidR="007271A4">
              <w:rPr>
                <w:rFonts w:ascii="Calibri" w:hAnsi="Calibri" w:cs="Calibri"/>
                <w:color w:val="595959" w:themeColor="text1" w:themeTint="A6"/>
                <w:kern w:val="0"/>
                <w:sz w:val="16"/>
                <w:lang w:eastAsia="en-GB"/>
              </w:rPr>
              <w:t xml:space="preserve">all components of </w:t>
            </w:r>
            <w:r w:rsidRPr="00E42FDD">
              <w:rPr>
                <w:rFonts w:ascii="Calibri" w:hAnsi="Calibri" w:cs="Calibri"/>
                <w:color w:val="595959" w:themeColor="text1" w:themeTint="A6"/>
                <w:kern w:val="0"/>
                <w:sz w:val="16"/>
                <w:lang w:eastAsia="en-GB"/>
              </w:rPr>
              <w:t xml:space="preserve">the intervention </w:t>
            </w:r>
            <w:r w:rsidR="007271A4">
              <w:rPr>
                <w:rFonts w:ascii="Calibri" w:hAnsi="Calibri" w:cs="Calibri"/>
                <w:color w:val="595959" w:themeColor="text1" w:themeTint="A6"/>
                <w:kern w:val="0"/>
                <w:sz w:val="16"/>
                <w:lang w:eastAsia="en-GB"/>
              </w:rPr>
              <w:t xml:space="preserve">and further follow-up processes </w:t>
            </w:r>
            <w:r w:rsidRPr="00E42FDD">
              <w:rPr>
                <w:rFonts w:ascii="Calibri" w:hAnsi="Calibri" w:cs="Calibri"/>
                <w:color w:val="595959" w:themeColor="text1" w:themeTint="A6"/>
                <w:kern w:val="0"/>
                <w:sz w:val="16"/>
                <w:lang w:eastAsia="en-GB"/>
              </w:rPr>
              <w:t xml:space="preserve">would need cultural tailoring. </w:t>
            </w:r>
            <w:r w:rsidR="00FC5708">
              <w:rPr>
                <w:rFonts w:ascii="Calibri" w:hAnsi="Calibri" w:cs="Calibri"/>
                <w:color w:val="595959" w:themeColor="text1" w:themeTint="A6"/>
                <w:kern w:val="0"/>
                <w:sz w:val="16"/>
                <w:lang w:val="en-GB" w:eastAsia="en-GB"/>
              </w:rPr>
              <w:t>See Worksheet 1 (‘Cultural’) for more details.</w:t>
            </w:r>
          </w:p>
          <w:p w14:paraId="193985A2" w14:textId="5A2B772C" w:rsidR="0047636E" w:rsidRPr="00FC5708" w:rsidRDefault="00251D86" w:rsidP="00FC5708">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The practical</w:t>
            </w:r>
            <w:r w:rsidRPr="00B57BE3">
              <w:rPr>
                <w:rFonts w:ascii="Calibri" w:hAnsi="Calibri" w:cs="Calibri"/>
                <w:color w:val="595959" w:themeColor="text1" w:themeTint="A6"/>
                <w:kern w:val="0"/>
                <w:sz w:val="16"/>
                <w:lang w:eastAsia="en-GB"/>
              </w:rPr>
              <w:t xml:space="preserve"> considerations of accessibility</w:t>
            </w:r>
            <w:r>
              <w:rPr>
                <w:rFonts w:ascii="Calibri" w:hAnsi="Calibri" w:cs="Calibri"/>
                <w:color w:val="595959" w:themeColor="text1" w:themeTint="A6"/>
                <w:kern w:val="0"/>
                <w:sz w:val="16"/>
                <w:lang w:eastAsia="en-GB"/>
              </w:rPr>
              <w:t xml:space="preserve"> for on-site follow-up</w:t>
            </w:r>
            <w:r w:rsidRPr="00B57BE3">
              <w:rPr>
                <w:rFonts w:ascii="Calibri" w:hAnsi="Calibri" w:cs="Calibri"/>
                <w:color w:val="595959" w:themeColor="text1" w:themeTint="A6"/>
                <w:kern w:val="0"/>
                <w:sz w:val="16"/>
                <w:lang w:eastAsia="en-GB"/>
              </w:rPr>
              <w:t xml:space="preserve"> including site locations, transportation, and appointment times should be considered. In previous work on the </w:t>
            </w:r>
            <w:hyperlink r:id="rId55" w:history="1">
              <w:r w:rsidRPr="00B57BE3">
                <w:rPr>
                  <w:rStyle w:val="Hyperlink"/>
                  <w:rFonts w:ascii="Calibri" w:hAnsi="Calibri" w:cs="Calibri"/>
                  <w:kern w:val="0"/>
                  <w:sz w:val="16"/>
                  <w:lang w:eastAsia="en-GB"/>
                </w:rPr>
                <w:t>uptake of cancer screening services</w:t>
              </w:r>
            </w:hyperlink>
            <w:r w:rsidRPr="00B57BE3">
              <w:rPr>
                <w:rFonts w:ascii="Calibri" w:hAnsi="Calibri" w:cs="Calibri"/>
                <w:color w:val="595959" w:themeColor="text1" w:themeTint="A6"/>
                <w:kern w:val="0"/>
                <w:sz w:val="16"/>
                <w:lang w:eastAsia="en-GB"/>
              </w:rPr>
              <w:t>, those from diverse ethnic backgrounds and those living in rural/remote communities were less likely to take up the offer of screening due to such accessibility concerns.</w:t>
            </w:r>
            <w:r w:rsidR="004D36AB">
              <w:rPr>
                <w:rFonts w:ascii="Calibri" w:hAnsi="Calibri" w:cs="Calibri"/>
                <w:color w:val="595959" w:themeColor="text1" w:themeTint="A6"/>
                <w:kern w:val="0"/>
                <w:sz w:val="16"/>
                <w:lang w:eastAsia="en-GB"/>
              </w:rPr>
              <w:t xml:space="preserve"> </w:t>
            </w:r>
            <w:r w:rsidR="00E42FDD" w:rsidRPr="00E42FDD">
              <w:rPr>
                <w:rFonts w:ascii="Calibri" w:hAnsi="Calibri" w:cs="Calibri"/>
                <w:color w:val="595959" w:themeColor="text1" w:themeTint="A6"/>
                <w:kern w:val="0"/>
                <w:sz w:val="16"/>
                <w:lang w:val="en-GB" w:eastAsia="en-GB"/>
              </w:rPr>
              <w:t xml:space="preserve">Surgical interventions </w:t>
            </w:r>
            <w:r w:rsidR="007271A4">
              <w:rPr>
                <w:rFonts w:ascii="Calibri" w:hAnsi="Calibri" w:cs="Calibri"/>
                <w:color w:val="595959" w:themeColor="text1" w:themeTint="A6"/>
                <w:kern w:val="0"/>
                <w:sz w:val="16"/>
                <w:lang w:val="en-GB" w:eastAsia="en-GB"/>
              </w:rPr>
              <w:t>also require</w:t>
            </w:r>
            <w:r w:rsidR="00E42FDD" w:rsidRPr="00E42FDD">
              <w:rPr>
                <w:rFonts w:ascii="Calibri" w:hAnsi="Calibri" w:cs="Calibri"/>
                <w:color w:val="595959" w:themeColor="text1" w:themeTint="A6"/>
                <w:kern w:val="0"/>
                <w:sz w:val="16"/>
                <w:lang w:val="en-GB" w:eastAsia="en-GB"/>
              </w:rPr>
              <w:t xml:space="preserve"> a measure of post-operative care, the perceptions of which may vary by ethnicity. </w:t>
            </w:r>
          </w:p>
          <w:p w14:paraId="69649EA5" w14:textId="77777777" w:rsidR="00E42FDD" w:rsidRDefault="00000000" w:rsidP="00E42FDD">
            <w:pPr>
              <w:spacing w:beforeLines="100" w:before="312" w:line="200" w:lineRule="exact"/>
              <w:ind w:left="115"/>
              <w:jc w:val="left"/>
              <w:rPr>
                <w:rFonts w:ascii="Calibri" w:hAnsi="Calibri" w:cs="Calibri"/>
                <w:color w:val="595959" w:themeColor="text1" w:themeTint="A6"/>
                <w:kern w:val="0"/>
                <w:sz w:val="16"/>
                <w:lang w:val="en-GB" w:eastAsia="en-GB"/>
              </w:rPr>
            </w:pPr>
            <w:hyperlink r:id="rId56" w:history="1">
              <w:r w:rsidR="00E42FDD" w:rsidRPr="00E42FDD">
                <w:rPr>
                  <w:rStyle w:val="Hyperlink"/>
                  <w:rFonts w:ascii="Calibri" w:hAnsi="Calibri" w:cs="Calibri"/>
                  <w:kern w:val="0"/>
                  <w:sz w:val="16"/>
                  <w:lang w:val="en-GB" w:eastAsia="en-GB"/>
                </w:rPr>
                <w:t>In a 2022 study</w:t>
              </w:r>
            </w:hyperlink>
            <w:r w:rsidR="00E42FDD" w:rsidRPr="00E42FDD">
              <w:rPr>
                <w:rFonts w:ascii="Calibri" w:hAnsi="Calibri" w:cs="Calibri"/>
                <w:color w:val="595959" w:themeColor="text1" w:themeTint="A6"/>
                <w:kern w:val="0"/>
                <w:sz w:val="16"/>
                <w:lang w:val="en-GB" w:eastAsia="en-GB"/>
              </w:rPr>
              <w:t xml:space="preserve"> reporting the experiences of the cardiac rehabilitation journey among South Asian patients in the British Journal of Cardiac Nursing, it was found that the content of cardiac rehabilitation programmes lacked cultural sensitivity, which influenced both adherence and perceived relevance. It would be useful to know to what degree there are differences between ethnic groups in attitudes to the components of the intervention.</w:t>
            </w:r>
          </w:p>
          <w:p w14:paraId="61AFC4B8" w14:textId="77777777" w:rsidR="00EC3AF9" w:rsidRDefault="00EC3AF9" w:rsidP="00EC3AF9">
            <w:pPr>
              <w:spacing w:beforeLines="100" w:before="312" w:line="200" w:lineRule="exact"/>
              <w:ind w:left="115"/>
              <w:jc w:val="left"/>
              <w:rPr>
                <w:rFonts w:ascii="Calibri" w:hAnsi="Calibri" w:cs="Calibri"/>
                <w:color w:val="595959" w:themeColor="text1" w:themeTint="A6"/>
                <w:kern w:val="0"/>
                <w:sz w:val="16"/>
                <w:lang w:val="en-GB" w:eastAsia="en-GB"/>
              </w:rPr>
            </w:pPr>
            <w:r w:rsidRPr="00E06080">
              <w:rPr>
                <w:rFonts w:ascii="Calibri" w:hAnsi="Calibri" w:cs="Calibri"/>
                <w:color w:val="595959" w:themeColor="text1" w:themeTint="A6"/>
                <w:kern w:val="0"/>
                <w:sz w:val="16"/>
                <w:lang w:eastAsia="en-GB"/>
              </w:rPr>
              <w:t xml:space="preserve">In principle a telephone-based exercise </w:t>
            </w:r>
            <w:r>
              <w:rPr>
                <w:rFonts w:ascii="Calibri" w:hAnsi="Calibri" w:cs="Calibri"/>
                <w:color w:val="595959" w:themeColor="text1" w:themeTint="A6"/>
                <w:kern w:val="0"/>
                <w:sz w:val="16"/>
                <w:lang w:eastAsia="en-GB"/>
              </w:rPr>
              <w:t xml:space="preserve">or home visits </w:t>
            </w:r>
            <w:r w:rsidRPr="00E06080">
              <w:rPr>
                <w:rFonts w:ascii="Calibri" w:hAnsi="Calibri" w:cs="Calibri"/>
                <w:color w:val="595959" w:themeColor="text1" w:themeTint="A6"/>
                <w:kern w:val="0"/>
                <w:sz w:val="16"/>
                <w:lang w:eastAsia="en-GB"/>
              </w:rPr>
              <w:t>can help to eliminate issues of accessibility based on geographic scope and/or considerations of transportation.</w:t>
            </w:r>
            <w:r>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val="en-GB" w:eastAsia="en-GB"/>
              </w:rPr>
              <w:t>However, it</w:t>
            </w:r>
            <w:r w:rsidRPr="00E06080">
              <w:rPr>
                <w:rFonts w:ascii="Calibri" w:hAnsi="Calibri" w:cs="Calibri"/>
                <w:color w:val="595959" w:themeColor="text1" w:themeTint="A6"/>
                <w:kern w:val="0"/>
                <w:sz w:val="16"/>
                <w:lang w:val="en-GB" w:eastAsia="en-GB"/>
              </w:rPr>
              <w:t xml:space="preserve"> is plausible that people from different ethnic groups may have different perspectives on </w:t>
            </w:r>
            <w:r>
              <w:rPr>
                <w:rFonts w:ascii="Calibri" w:hAnsi="Calibri" w:cs="Calibri"/>
                <w:color w:val="595959" w:themeColor="text1" w:themeTint="A6"/>
                <w:kern w:val="0"/>
                <w:sz w:val="16"/>
                <w:lang w:val="en-GB" w:eastAsia="en-GB"/>
              </w:rPr>
              <w:t>cardiac</w:t>
            </w:r>
            <w:r w:rsidRPr="00E06080">
              <w:rPr>
                <w:rFonts w:ascii="Calibri" w:hAnsi="Calibri" w:cs="Calibri"/>
                <w:color w:val="595959" w:themeColor="text1" w:themeTint="A6"/>
                <w:kern w:val="0"/>
                <w:sz w:val="16"/>
                <w:lang w:val="en-GB" w:eastAsia="en-GB"/>
              </w:rPr>
              <w:t xml:space="preserve"> care, who is best suited to deliver this ongoing care, and how information on care is shared with providers given a lack of culturally tailored resources within the healthcare system.</w:t>
            </w:r>
          </w:p>
          <w:p w14:paraId="727944D0" w14:textId="6737C5E5" w:rsidR="00566F63" w:rsidRPr="00EC3AF9" w:rsidRDefault="00E42FDD" w:rsidP="00EC3AF9">
            <w:pPr>
              <w:spacing w:beforeLines="100" w:before="312" w:line="200" w:lineRule="exact"/>
              <w:ind w:left="115"/>
              <w:jc w:val="left"/>
              <w:rPr>
                <w:rFonts w:ascii="Calibri" w:hAnsi="Calibri" w:cs="Calibri"/>
                <w:color w:val="595959" w:themeColor="text1" w:themeTint="A6"/>
                <w:kern w:val="0"/>
                <w:sz w:val="16"/>
                <w:lang w:val="en-GB" w:eastAsia="en-GB"/>
              </w:rPr>
            </w:pPr>
            <w:r w:rsidRPr="00E42FDD">
              <w:rPr>
                <w:rFonts w:ascii="Calibri" w:hAnsi="Calibri" w:cs="Calibri"/>
                <w:color w:val="595959" w:themeColor="text1" w:themeTint="A6"/>
                <w:kern w:val="0"/>
                <w:sz w:val="16"/>
                <w:lang w:val="en-GB" w:eastAsia="en-GB"/>
              </w:rPr>
              <w:t xml:space="preserve">There is also no one-size-fits-all approach to the proposed follow-up as related to ethnicity. </w:t>
            </w:r>
            <w:hyperlink r:id="rId57" w:history="1">
              <w:r w:rsidRPr="00E42FDD">
                <w:rPr>
                  <w:rStyle w:val="Hyperlink"/>
                  <w:rFonts w:ascii="Calibri" w:hAnsi="Calibri" w:cs="Calibri"/>
                  <w:kern w:val="0"/>
                  <w:sz w:val="16"/>
                  <w:lang w:val="en-GB" w:eastAsia="en-GB"/>
                </w:rPr>
                <w:t>The 2022 study from the British Journal of Cardiac Nursing</w:t>
              </w:r>
            </w:hyperlink>
            <w:r w:rsidRPr="00E42FDD">
              <w:rPr>
                <w:rFonts w:ascii="Calibri" w:hAnsi="Calibri" w:cs="Calibri"/>
                <w:color w:val="595959" w:themeColor="text1" w:themeTint="A6"/>
                <w:kern w:val="0"/>
                <w:sz w:val="16"/>
                <w:lang w:val="en-GB" w:eastAsia="en-GB"/>
              </w:rPr>
              <w:t xml:space="preserve"> also found invitations to attend and participate in cardiac rehabilitation must be personalised, accounting for cultural influences on lifestyle and, in this case, the ability to fully participate within the confines of the trial. </w:t>
            </w:r>
          </w:p>
        </w:tc>
      </w:tr>
      <w:tr w:rsidR="00152B10" w14:paraId="3216AFD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89A4D1"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84C21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6F606FE"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65A460" w14:textId="77777777" w:rsidR="00152B10" w:rsidRDefault="00152B10">
            <w:pPr>
              <w:jc w:val="left"/>
              <w:rPr>
                <w:rFonts w:ascii="Calibri" w:hAnsi="Calibri" w:cs="Calibri"/>
                <w:b/>
                <w:bCs/>
                <w:color w:val="15285A"/>
              </w:rPr>
            </w:pPr>
          </w:p>
          <w:p w14:paraId="755FD0B6"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D6CE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AF87B6"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9D7524">
              <w:rPr>
                <w:rFonts w:ascii="Calibri" w:hAnsi="Calibri" w:cs="Calibri"/>
                <w:color w:val="595959" w:themeColor="text1" w:themeTint="A6"/>
                <w:kern w:val="0"/>
                <w:sz w:val="16"/>
                <w:lang w:val="en-GB" w:eastAsia="en-GB"/>
              </w:rPr>
              <w:t>As above.</w:t>
            </w:r>
          </w:p>
        </w:tc>
      </w:tr>
      <w:tr w:rsidR="00152B10" w14:paraId="4F641922"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7708C0"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C979C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83AE2B4" w14:textId="77777777" w:rsidTr="00A04638">
        <w:trPr>
          <w:trHeight w:val="1082"/>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E250278" w14:textId="77777777" w:rsidR="00152B10" w:rsidRDefault="00152B10">
            <w:pPr>
              <w:jc w:val="left"/>
              <w:rPr>
                <w:rFonts w:ascii="Calibri" w:hAnsi="Calibri" w:cs="Calibri"/>
                <w:b/>
                <w:bCs/>
                <w:color w:val="15285A"/>
              </w:rPr>
            </w:pPr>
          </w:p>
          <w:p w14:paraId="7CDC9C9E"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71503C"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03A361" w14:textId="76AADC8E" w:rsidR="009B3499" w:rsidRDefault="00223F1F" w:rsidP="00A459F6">
            <w:pPr>
              <w:spacing w:beforeLines="100" w:before="312" w:afterLines="100" w:after="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A6871">
              <w:rPr>
                <w:rFonts w:ascii="Calibri" w:hAnsi="Calibri" w:cs="Calibri"/>
                <w:color w:val="595959" w:themeColor="text1" w:themeTint="A6"/>
                <w:kern w:val="0"/>
                <w:sz w:val="16"/>
                <w:lang w:eastAsia="en-GB"/>
              </w:rPr>
              <w:t>Key data points were noted on the trial registry as collected during research clinic follow-up visits where feasible (e.g., at baseline, 6, and 12 months)</w:t>
            </w:r>
            <w:r w:rsidR="00FE3D53">
              <w:rPr>
                <w:rFonts w:ascii="Calibri" w:hAnsi="Calibri" w:cs="Calibri"/>
                <w:color w:val="595959" w:themeColor="text1" w:themeTint="A6"/>
                <w:kern w:val="0"/>
                <w:sz w:val="16"/>
                <w:lang w:eastAsia="en-GB"/>
              </w:rPr>
              <w:t xml:space="preserve"> with </w:t>
            </w:r>
            <w:r w:rsidR="007330E9">
              <w:rPr>
                <w:rFonts w:ascii="Calibri" w:hAnsi="Calibri" w:cs="Calibri"/>
                <w:color w:val="595959" w:themeColor="text1" w:themeTint="A6"/>
                <w:kern w:val="0"/>
                <w:sz w:val="16"/>
                <w:lang w:eastAsia="en-GB"/>
              </w:rPr>
              <w:t xml:space="preserve">postal </w:t>
            </w:r>
            <w:r w:rsidR="00FE3D53">
              <w:rPr>
                <w:rFonts w:ascii="Calibri" w:hAnsi="Calibri" w:cs="Calibri"/>
                <w:color w:val="595959" w:themeColor="text1" w:themeTint="A6"/>
                <w:kern w:val="0"/>
                <w:sz w:val="16"/>
                <w:lang w:eastAsia="en-GB"/>
              </w:rPr>
              <w:t xml:space="preserve">questionnaires or in-person home visits to be arrange as </w:t>
            </w:r>
            <w:r w:rsidR="00683682">
              <w:rPr>
                <w:rFonts w:ascii="Calibri" w:hAnsi="Calibri" w:cs="Calibri"/>
                <w:color w:val="595959" w:themeColor="text1" w:themeTint="A6"/>
                <w:kern w:val="0"/>
                <w:sz w:val="16"/>
                <w:lang w:eastAsia="en-GB"/>
              </w:rPr>
              <w:t xml:space="preserve">alternatives to clinic visits. It is unclear how long face-to-face visits were in the clinic or home setting, and it would be reasonable to assume these were done during standard working hours. </w:t>
            </w:r>
          </w:p>
          <w:p w14:paraId="4784A432" w14:textId="02DAE082" w:rsidR="00D5397B" w:rsidRDefault="00D5397B" w:rsidP="00A459F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D87E0E">
              <w:rPr>
                <w:rFonts w:ascii="Calibri" w:hAnsi="Calibri" w:cs="Calibri"/>
                <w:color w:val="595959" w:themeColor="text1" w:themeTint="A6"/>
                <w:kern w:val="0"/>
                <w:sz w:val="16"/>
                <w:lang w:val="en-GB" w:eastAsia="en-GB"/>
              </w:rPr>
              <w:t>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r w:rsidR="00130397">
              <w:rPr>
                <w:rFonts w:ascii="Calibri" w:hAnsi="Calibri" w:cs="Calibri"/>
                <w:color w:val="595959" w:themeColor="text1" w:themeTint="A6"/>
                <w:kern w:val="0"/>
                <w:sz w:val="16"/>
                <w:lang w:val="en-GB" w:eastAsia="en-GB"/>
              </w:rPr>
              <w:t xml:space="preserve"> </w:t>
            </w:r>
            <w:r w:rsidR="00EB7890">
              <w:rPr>
                <w:rFonts w:ascii="Calibri" w:hAnsi="Calibri" w:cs="Calibri"/>
                <w:color w:val="595959" w:themeColor="text1" w:themeTint="A6"/>
                <w:kern w:val="0"/>
                <w:sz w:val="16"/>
                <w:lang w:val="en-GB" w:eastAsia="en-GB"/>
              </w:rPr>
              <w:t xml:space="preserve">As above, </w:t>
            </w:r>
            <w:r w:rsidR="00EB7890">
              <w:rPr>
                <w:rFonts w:ascii="Calibri" w:hAnsi="Calibri" w:cs="Calibri"/>
                <w:color w:val="595959" w:themeColor="text1" w:themeTint="A6"/>
                <w:kern w:val="0"/>
                <w:sz w:val="16"/>
                <w:lang w:eastAsia="en-GB"/>
              </w:rPr>
              <w:t>previous work on</w:t>
            </w:r>
            <w:r w:rsidR="00EB7890" w:rsidRPr="00B57BE3">
              <w:rPr>
                <w:rFonts w:ascii="Calibri" w:hAnsi="Calibri" w:cs="Calibri"/>
                <w:color w:val="595959" w:themeColor="text1" w:themeTint="A6"/>
                <w:kern w:val="0"/>
                <w:sz w:val="16"/>
                <w:lang w:eastAsia="en-GB"/>
              </w:rPr>
              <w:t xml:space="preserve"> the </w:t>
            </w:r>
            <w:hyperlink r:id="rId58" w:history="1">
              <w:r w:rsidR="00EB7890" w:rsidRPr="00B57BE3">
                <w:rPr>
                  <w:rStyle w:val="Hyperlink"/>
                  <w:rFonts w:ascii="Calibri" w:hAnsi="Calibri" w:cs="Calibri"/>
                  <w:kern w:val="0"/>
                  <w:sz w:val="16"/>
                  <w:lang w:eastAsia="en-GB"/>
                </w:rPr>
                <w:t>uptake of cancer screening services</w:t>
              </w:r>
            </w:hyperlink>
            <w:r w:rsidR="00EB7890">
              <w:rPr>
                <w:color w:val="595959" w:themeColor="text1" w:themeTint="A6"/>
              </w:rPr>
              <w:t xml:space="preserve"> </w:t>
            </w:r>
            <w:r w:rsidR="00EB7890">
              <w:rPr>
                <w:rFonts w:ascii="Calibri" w:hAnsi="Calibri" w:cs="Calibri"/>
                <w:color w:val="595959" w:themeColor="text1" w:themeTint="A6"/>
                <w:kern w:val="0"/>
                <w:sz w:val="16"/>
                <w:lang w:eastAsia="en-GB"/>
              </w:rPr>
              <w:t xml:space="preserve">has shown those </w:t>
            </w:r>
            <w:r w:rsidR="00EB7890" w:rsidRPr="00B57BE3">
              <w:rPr>
                <w:rFonts w:ascii="Calibri" w:hAnsi="Calibri" w:cs="Calibri"/>
                <w:color w:val="595959" w:themeColor="text1" w:themeTint="A6"/>
                <w:kern w:val="0"/>
                <w:sz w:val="16"/>
                <w:lang w:eastAsia="en-GB"/>
              </w:rPr>
              <w:t>from diverse ethnic backgrounds and those living in rural/remote communities were less likely to take up the offer of screening due to such accessibility concerns.</w:t>
            </w:r>
          </w:p>
          <w:p w14:paraId="469BF60B" w14:textId="2F694AC6" w:rsidR="00152B10" w:rsidRPr="00A04638" w:rsidRDefault="00664A3C" w:rsidP="00A04638">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664A3C">
              <w:rPr>
                <w:rFonts w:ascii="Calibri" w:hAnsi="Calibri" w:cs="Calibri"/>
                <w:color w:val="595959" w:themeColor="text1" w:themeTint="A6"/>
                <w:kern w:val="0"/>
                <w:sz w:val="16"/>
                <w:lang w:val="en-GB" w:eastAsia="en-GB"/>
              </w:rPr>
              <w:t xml:space="preserve">Clearly explaining to participants in a culturally appropriate way why attending all </w:t>
            </w:r>
            <w:r w:rsidR="005345B0" w:rsidRPr="00664A3C">
              <w:rPr>
                <w:rFonts w:ascii="Calibri" w:hAnsi="Calibri" w:cs="Calibri"/>
                <w:color w:val="595959" w:themeColor="text1" w:themeTint="A6"/>
                <w:kern w:val="0"/>
                <w:sz w:val="16"/>
                <w:lang w:val="en-GB" w:eastAsia="en-GB"/>
              </w:rPr>
              <w:t>visits</w:t>
            </w:r>
            <w:r w:rsidR="005345B0">
              <w:rPr>
                <w:rFonts w:ascii="Calibri" w:hAnsi="Calibri" w:cs="Calibri"/>
                <w:color w:val="595959" w:themeColor="text1" w:themeTint="A6"/>
                <w:kern w:val="0"/>
                <w:sz w:val="16"/>
                <w:lang w:val="en-GB" w:eastAsia="en-GB"/>
              </w:rPr>
              <w:t xml:space="preserve"> or</w:t>
            </w:r>
            <w:r w:rsidR="00EB7890">
              <w:rPr>
                <w:rFonts w:ascii="Calibri" w:hAnsi="Calibri" w:cs="Calibri"/>
                <w:color w:val="595959" w:themeColor="text1" w:themeTint="A6"/>
                <w:kern w:val="0"/>
                <w:sz w:val="16"/>
                <w:lang w:val="en-GB" w:eastAsia="en-GB"/>
              </w:rPr>
              <w:t xml:space="preserve"> arranging the outlined alternatives of questionnaires</w:t>
            </w:r>
            <w:r w:rsidR="007330E9">
              <w:rPr>
                <w:rFonts w:ascii="Calibri" w:hAnsi="Calibri" w:cs="Calibri"/>
                <w:color w:val="595959" w:themeColor="text1" w:themeTint="A6"/>
                <w:kern w:val="0"/>
                <w:sz w:val="16"/>
                <w:lang w:val="en-GB" w:eastAsia="en-GB"/>
              </w:rPr>
              <w:t xml:space="preserve"> by post or home visit</w:t>
            </w:r>
            <w:r w:rsidR="005345B0">
              <w:rPr>
                <w:rFonts w:ascii="Calibri" w:hAnsi="Calibri" w:cs="Calibri"/>
                <w:color w:val="595959" w:themeColor="text1" w:themeTint="A6"/>
                <w:kern w:val="0"/>
                <w:sz w:val="16"/>
                <w:lang w:val="en-GB" w:eastAsia="en-GB"/>
              </w:rPr>
              <w:t>s</w:t>
            </w:r>
            <w:r w:rsidRPr="00664A3C">
              <w:rPr>
                <w:rFonts w:ascii="Calibri" w:hAnsi="Calibri" w:cs="Calibri"/>
                <w:color w:val="595959" w:themeColor="text1" w:themeTint="A6"/>
                <w:kern w:val="0"/>
                <w:sz w:val="16"/>
                <w:lang w:val="en-GB" w:eastAsia="en-GB"/>
              </w:rPr>
              <w:t xml:space="preserve"> is important will be key for all ethnic groups.</w:t>
            </w:r>
          </w:p>
        </w:tc>
      </w:tr>
      <w:tr w:rsidR="00152B10" w14:paraId="12651DF6"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36180402"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5E9ACA"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4C3B3365"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36435C2F"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513451F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5F3930D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3014A112" w14:textId="77777777" w:rsidR="00152B10" w:rsidRDefault="00152B10">
      <w:pPr>
        <w:snapToGrid w:val="0"/>
        <w:spacing w:line="240" w:lineRule="atLeast"/>
        <w:jc w:val="left"/>
        <w:rPr>
          <w:rFonts w:ascii="Calibri" w:hAnsi="Calibri" w:cs="Calibri"/>
          <w:b/>
          <w:bCs/>
          <w:color w:val="595959" w:themeColor="text1" w:themeTint="A6"/>
          <w:sz w:val="24"/>
        </w:rPr>
      </w:pPr>
    </w:p>
    <w:p w14:paraId="22740303"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14:paraId="07489CA2"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A44AE7"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DA5E5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783CD" w14:textId="77777777" w:rsidR="00720537" w:rsidRDefault="00223F1F" w:rsidP="009A3E0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20537">
              <w:rPr>
                <w:rFonts w:ascii="Calibri" w:hAnsi="Calibri" w:cs="Calibri"/>
                <w:color w:val="595959" w:themeColor="text1" w:themeTint="A6"/>
                <w:kern w:val="0"/>
                <w:sz w:val="16"/>
                <w:lang w:eastAsia="en-GB"/>
              </w:rPr>
              <w:t>The list of inclusion and exclusion criteria were as follows:</w:t>
            </w:r>
          </w:p>
          <w:p w14:paraId="12EC7894" w14:textId="5A6DDA48" w:rsidR="009864FD" w:rsidRPr="009864FD" w:rsidRDefault="00720537" w:rsidP="009864FD">
            <w:pPr>
              <w:spacing w:beforeLines="100" w:before="312" w:line="200" w:lineRule="exact"/>
              <w:ind w:left="115"/>
              <w:jc w:val="left"/>
              <w:rPr>
                <w:rFonts w:ascii="Calibri" w:hAnsi="Calibri" w:cs="Calibri"/>
                <w:b/>
                <w:bCs/>
                <w:color w:val="595959" w:themeColor="text1" w:themeTint="A6"/>
                <w:kern w:val="0"/>
                <w:sz w:val="16"/>
                <w:lang w:eastAsia="en-GB"/>
              </w:rPr>
            </w:pPr>
            <w:r>
              <w:rPr>
                <w:rFonts w:ascii="Calibri" w:hAnsi="Calibri" w:cs="Calibri"/>
                <w:b/>
                <w:bCs/>
                <w:color w:val="595959" w:themeColor="text1" w:themeTint="A6"/>
                <w:kern w:val="0"/>
                <w:sz w:val="16"/>
                <w:lang w:eastAsia="en-GB"/>
              </w:rPr>
              <w:t>INCLUSION</w:t>
            </w:r>
            <w:r w:rsidR="009864FD">
              <w:rPr>
                <w:rFonts w:ascii="Calibri" w:hAnsi="Calibri" w:cs="Calibri"/>
                <w:b/>
                <w:bCs/>
                <w:color w:val="595959" w:themeColor="text1" w:themeTint="A6"/>
                <w:kern w:val="0"/>
                <w:sz w:val="16"/>
                <w:lang w:eastAsia="en-GB"/>
              </w:rPr>
              <w:br/>
            </w:r>
            <w:r w:rsidR="009864FD" w:rsidRPr="009864FD">
              <w:rPr>
                <w:rFonts w:ascii="Calibri" w:hAnsi="Calibri" w:cs="Calibri"/>
                <w:color w:val="595959" w:themeColor="text1" w:themeTint="A6"/>
                <w:kern w:val="0"/>
                <w:sz w:val="16"/>
                <w:lang w:eastAsia="en-GB"/>
              </w:rPr>
              <w:t>1. Aged ≥75 years</w:t>
            </w:r>
            <w:r w:rsidR="009864FD" w:rsidRPr="009864FD">
              <w:rPr>
                <w:rFonts w:ascii="Calibri" w:hAnsi="Calibri" w:cs="Calibri"/>
                <w:color w:val="595959" w:themeColor="text1" w:themeTint="A6"/>
                <w:kern w:val="0"/>
                <w:sz w:val="16"/>
                <w:lang w:eastAsia="en-GB"/>
              </w:rPr>
              <w:br/>
              <w:t>2. Type 1 NSTEMI during index hospitalisation</w:t>
            </w:r>
          </w:p>
          <w:p w14:paraId="5A611966" w14:textId="3199F179" w:rsidR="00720537" w:rsidRDefault="00720537" w:rsidP="009A3E0D">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b/>
                <w:bCs/>
                <w:color w:val="595959" w:themeColor="text1" w:themeTint="A6"/>
                <w:kern w:val="0"/>
                <w:sz w:val="16"/>
                <w:lang w:eastAsia="en-GB"/>
              </w:rPr>
              <w:t>EXCLUSION</w:t>
            </w:r>
            <w:r w:rsidR="009077CE">
              <w:rPr>
                <w:rFonts w:ascii="Calibri" w:hAnsi="Calibri" w:cs="Calibri"/>
                <w:b/>
                <w:bCs/>
                <w:color w:val="595959" w:themeColor="text1" w:themeTint="A6"/>
                <w:kern w:val="0"/>
                <w:sz w:val="16"/>
                <w:lang w:eastAsia="en-GB"/>
              </w:rPr>
              <w:br/>
            </w:r>
            <w:r w:rsidR="009077CE" w:rsidRPr="009077CE">
              <w:rPr>
                <w:rFonts w:ascii="Calibri" w:hAnsi="Calibri" w:cs="Calibri"/>
                <w:color w:val="595959" w:themeColor="text1" w:themeTint="A6"/>
                <w:kern w:val="0"/>
                <w:sz w:val="16"/>
                <w:lang w:eastAsia="en-GB"/>
              </w:rPr>
              <w:t>1. Patients presenting with STEMI or unstable angina</w:t>
            </w:r>
            <w:r w:rsidR="009077CE" w:rsidRPr="009077CE">
              <w:rPr>
                <w:rFonts w:ascii="Calibri" w:hAnsi="Calibri" w:cs="Calibri"/>
                <w:color w:val="595959" w:themeColor="text1" w:themeTint="A6"/>
                <w:kern w:val="0"/>
                <w:sz w:val="16"/>
                <w:lang w:eastAsia="en-GB"/>
              </w:rPr>
              <w:br/>
              <w:t>2. Patients with cardiogenic shock</w:t>
            </w:r>
            <w:r w:rsidR="009077CE" w:rsidRPr="009077CE">
              <w:rPr>
                <w:rFonts w:ascii="Calibri" w:hAnsi="Calibri" w:cs="Calibri"/>
                <w:color w:val="595959" w:themeColor="text1" w:themeTint="A6"/>
                <w:kern w:val="0"/>
                <w:sz w:val="16"/>
                <w:lang w:eastAsia="en-GB"/>
              </w:rPr>
              <w:br/>
              <w:t>3. Patients with known life expectancy</w:t>
            </w:r>
            <w:r w:rsidR="009077CE" w:rsidRPr="009077CE">
              <w:rPr>
                <w:rFonts w:ascii="Calibri" w:hAnsi="Calibri" w:cs="Calibri"/>
                <w:color w:val="595959" w:themeColor="text1" w:themeTint="A6"/>
                <w:kern w:val="0"/>
                <w:sz w:val="16"/>
                <w:lang w:eastAsia="en-GB"/>
              </w:rPr>
              <w:br/>
              <w:t>4. Patients in whom neither the patient nor the consultee are able and willing to provide written informed consent</w:t>
            </w:r>
            <w:r w:rsidR="009077CE" w:rsidRPr="009077CE">
              <w:rPr>
                <w:rFonts w:ascii="Calibri" w:hAnsi="Calibri" w:cs="Calibri"/>
                <w:color w:val="595959" w:themeColor="text1" w:themeTint="A6"/>
                <w:kern w:val="0"/>
                <w:sz w:val="16"/>
                <w:lang w:eastAsia="en-GB"/>
              </w:rPr>
              <w:br/>
              <w:t>5. Previous inclusion in the BHF SENIOR-RITA trial</w:t>
            </w:r>
            <w:r w:rsidR="009077CE" w:rsidRPr="009077CE">
              <w:rPr>
                <w:rFonts w:ascii="Calibri" w:hAnsi="Calibri" w:cs="Calibri"/>
                <w:color w:val="595959" w:themeColor="text1" w:themeTint="A6"/>
                <w:kern w:val="0"/>
                <w:sz w:val="16"/>
                <w:lang w:eastAsia="en-GB"/>
              </w:rPr>
              <w:br/>
              <w:t>6. Inability to undergo invasive coronary angiography, such as no vascular access site, or absolute contraindication to coronary revascularisation</w:t>
            </w:r>
            <w:r w:rsidR="00223F1F" w:rsidRPr="00223F1F">
              <w:rPr>
                <w:rFonts w:ascii="Calibri" w:hAnsi="Calibri" w:cs="Calibri"/>
                <w:color w:val="595959" w:themeColor="text1" w:themeTint="A6"/>
                <w:kern w:val="0"/>
                <w:sz w:val="16"/>
                <w:lang w:eastAsia="en-GB"/>
              </w:rPr>
              <w:t xml:space="preserve"> </w:t>
            </w:r>
          </w:p>
          <w:p w14:paraId="20758274" w14:textId="77777777" w:rsidR="00627ABD" w:rsidRPr="00627ABD" w:rsidRDefault="00627ABD" w:rsidP="00627ABD">
            <w:pPr>
              <w:spacing w:beforeLines="100" w:before="312" w:line="200" w:lineRule="exact"/>
              <w:ind w:left="115"/>
              <w:jc w:val="left"/>
              <w:rPr>
                <w:rFonts w:ascii="Calibri" w:hAnsi="Calibri" w:cs="Calibri"/>
                <w:color w:val="595959" w:themeColor="text1" w:themeTint="A6"/>
                <w:kern w:val="0"/>
                <w:sz w:val="16"/>
                <w:lang w:eastAsia="en-GB"/>
              </w:rPr>
            </w:pPr>
            <w:r w:rsidRPr="00627ABD">
              <w:rPr>
                <w:rFonts w:ascii="Calibri" w:hAnsi="Calibri" w:cs="Calibri"/>
                <w:color w:val="595959" w:themeColor="text1" w:themeTint="A6"/>
                <w:kern w:val="0"/>
                <w:sz w:val="16"/>
                <w:lang w:eastAsia="en-GB"/>
              </w:rPr>
              <w:t xml:space="preserve">Within the exclusion criteria are patients in whom neither the patient nor the consultee are able and willing to provide written informed consent. This may lead to some ethnic minority groups being disproportionately affected dependent on the language skills of both potential participants and clinical staff. </w:t>
            </w:r>
          </w:p>
          <w:p w14:paraId="571A5DDA" w14:textId="77777777" w:rsidR="00627ABD" w:rsidRPr="00627ABD" w:rsidRDefault="00627ABD" w:rsidP="00627ABD">
            <w:pPr>
              <w:spacing w:beforeLines="100" w:before="312" w:line="200" w:lineRule="exact"/>
              <w:ind w:left="115"/>
              <w:jc w:val="left"/>
              <w:rPr>
                <w:rFonts w:ascii="Calibri" w:hAnsi="Calibri" w:cs="Calibri"/>
                <w:color w:val="595959" w:themeColor="text1" w:themeTint="A6"/>
                <w:kern w:val="0"/>
                <w:sz w:val="16"/>
                <w:lang w:eastAsia="en-GB"/>
              </w:rPr>
            </w:pPr>
            <w:r w:rsidRPr="00627ABD">
              <w:rPr>
                <w:rFonts w:ascii="Calibri" w:hAnsi="Calibri" w:cs="Calibri"/>
                <w:color w:val="595959" w:themeColor="text1" w:themeTint="A6"/>
                <w:kern w:val="0"/>
                <w:sz w:val="16"/>
                <w:lang w:eastAsia="en-GB"/>
              </w:rPr>
              <w:t xml:space="preserve">No further details on the consent collection process are provided. Assuming consent is written and since translation/interpretation is not mentioned, we can also assume this process is in English. </w:t>
            </w:r>
            <w:r w:rsidRPr="00627ABD">
              <w:rPr>
                <w:rFonts w:ascii="Calibri" w:hAnsi="Calibri" w:cs="Calibri"/>
                <w:color w:val="595959" w:themeColor="text1" w:themeTint="A6"/>
                <w:kern w:val="0"/>
                <w:sz w:val="16"/>
                <w:lang w:val="en-GB" w:eastAsia="en-GB"/>
              </w:rPr>
              <w:t>As mentioned above, language issues (both world language and culturally-tailoring) may limit the participation of some ethnic minority individuals.</w:t>
            </w:r>
          </w:p>
          <w:p w14:paraId="6BCF359C" w14:textId="72421809" w:rsidR="00152B10" w:rsidRPr="00495DBB" w:rsidRDefault="00340F91" w:rsidP="00495DBB">
            <w:pPr>
              <w:spacing w:beforeLines="100" w:before="312" w:line="200" w:lineRule="exact"/>
              <w:ind w:left="115"/>
              <w:jc w:val="left"/>
              <w:rPr>
                <w:rFonts w:ascii="Calibri" w:hAnsi="Calibri" w:cs="Calibri"/>
                <w:color w:val="595959" w:themeColor="text1" w:themeTint="A6"/>
                <w:kern w:val="0"/>
                <w:sz w:val="16"/>
                <w:lang w:val="en-GB" w:eastAsia="en-GB"/>
              </w:rPr>
            </w:pPr>
            <w:r w:rsidRPr="00340F91">
              <w:rPr>
                <w:rFonts w:ascii="Calibri" w:hAnsi="Calibri" w:cs="Calibri"/>
                <w:color w:val="595959" w:themeColor="text1" w:themeTint="A6"/>
                <w:kern w:val="0"/>
                <w:sz w:val="16"/>
                <w:lang w:val="en-GB" w:eastAsia="en-GB"/>
              </w:rPr>
              <w:t xml:space="preserve">Clinicians with expertise in </w:t>
            </w:r>
            <w:r w:rsidR="007F0FC2">
              <w:rPr>
                <w:rFonts w:ascii="Calibri" w:hAnsi="Calibri" w:cs="Calibri"/>
                <w:color w:val="595959" w:themeColor="text1" w:themeTint="A6"/>
                <w:kern w:val="0"/>
                <w:sz w:val="16"/>
                <w:lang w:val="en-GB" w:eastAsia="en-GB"/>
              </w:rPr>
              <w:t>cardiovascular</w:t>
            </w:r>
            <w:r w:rsidR="00326A82">
              <w:rPr>
                <w:rFonts w:ascii="Calibri" w:hAnsi="Calibri" w:cs="Calibri"/>
                <w:color w:val="595959" w:themeColor="text1" w:themeTint="A6"/>
                <w:kern w:val="0"/>
                <w:sz w:val="16"/>
                <w:lang w:val="en-GB" w:eastAsia="en-GB"/>
              </w:rPr>
              <w:t xml:space="preserve"> care</w:t>
            </w:r>
            <w:r w:rsidRPr="00340F91">
              <w:rPr>
                <w:rFonts w:ascii="Calibri" w:hAnsi="Calibri" w:cs="Calibri"/>
                <w:color w:val="595959" w:themeColor="text1" w:themeTint="A6"/>
                <w:kern w:val="0"/>
                <w:sz w:val="16"/>
                <w:lang w:val="en-GB" w:eastAsia="en-GB"/>
              </w:rPr>
              <w:t xml:space="preserve"> will be able to shed more light on whether </w:t>
            </w:r>
            <w:r w:rsidR="00A378C8">
              <w:rPr>
                <w:rFonts w:ascii="Calibri" w:hAnsi="Calibri" w:cs="Calibri"/>
                <w:color w:val="595959" w:themeColor="text1" w:themeTint="A6"/>
                <w:kern w:val="0"/>
                <w:sz w:val="16"/>
                <w:lang w:val="en-GB" w:eastAsia="en-GB"/>
              </w:rPr>
              <w:t xml:space="preserve">any </w:t>
            </w:r>
            <w:r w:rsidRPr="00340F91">
              <w:rPr>
                <w:rFonts w:ascii="Calibri" w:hAnsi="Calibri" w:cs="Calibri"/>
                <w:color w:val="595959" w:themeColor="text1" w:themeTint="A6"/>
                <w:kern w:val="0"/>
                <w:sz w:val="16"/>
                <w:lang w:val="en-GB" w:eastAsia="en-GB"/>
              </w:rPr>
              <w:t xml:space="preserve">specific </w:t>
            </w:r>
            <w:r w:rsidR="00A378C8">
              <w:rPr>
                <w:rFonts w:ascii="Calibri" w:hAnsi="Calibri" w:cs="Calibri"/>
                <w:color w:val="595959" w:themeColor="text1" w:themeTint="A6"/>
                <w:kern w:val="0"/>
                <w:sz w:val="16"/>
                <w:lang w:val="en-GB" w:eastAsia="en-GB"/>
              </w:rPr>
              <w:t xml:space="preserve">clinical </w:t>
            </w:r>
            <w:r w:rsidRPr="00340F91">
              <w:rPr>
                <w:rFonts w:ascii="Calibri" w:hAnsi="Calibri" w:cs="Calibri"/>
                <w:color w:val="595959" w:themeColor="text1" w:themeTint="A6"/>
                <w:kern w:val="0"/>
                <w:sz w:val="16"/>
                <w:lang w:val="en-GB" w:eastAsia="en-GB"/>
              </w:rPr>
              <w:t>criteri</w:t>
            </w:r>
            <w:r w:rsidR="00A378C8">
              <w:rPr>
                <w:rFonts w:ascii="Calibri" w:hAnsi="Calibri" w:cs="Calibri"/>
                <w:color w:val="595959" w:themeColor="text1" w:themeTint="A6"/>
                <w:kern w:val="0"/>
                <w:sz w:val="16"/>
                <w:lang w:val="en-GB" w:eastAsia="en-GB"/>
              </w:rPr>
              <w:t>on</w:t>
            </w:r>
            <w:r w:rsidRPr="00340F91">
              <w:rPr>
                <w:rFonts w:ascii="Calibri" w:hAnsi="Calibri" w:cs="Calibri"/>
                <w:color w:val="595959" w:themeColor="text1" w:themeTint="A6"/>
                <w:kern w:val="0"/>
                <w:sz w:val="16"/>
                <w:lang w:val="en-GB" w:eastAsia="en-GB"/>
              </w:rPr>
              <w:t xml:space="preserve"> may disproportionately impact certain ethnic groups</w:t>
            </w:r>
            <w:r w:rsidR="00A378C8">
              <w:rPr>
                <w:rFonts w:ascii="Calibri" w:hAnsi="Calibri" w:cs="Calibri"/>
                <w:color w:val="595959" w:themeColor="text1" w:themeTint="A6"/>
                <w:kern w:val="0"/>
                <w:sz w:val="16"/>
                <w:lang w:val="en-GB" w:eastAsia="en-GB"/>
              </w:rPr>
              <w:t xml:space="preserve">. </w:t>
            </w:r>
          </w:p>
        </w:tc>
      </w:tr>
      <w:tr w:rsidR="00152B10" w14:paraId="2C17E0AC"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ADA92E"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C3FF146" w14:textId="7CB06C9C"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0C4323">
              <w:rPr>
                <w:rFonts w:ascii="Calibri" w:hAnsi="Calibri" w:cs="Calibri"/>
                <w:color w:val="595959" w:themeColor="text1" w:themeTint="A6"/>
                <w:kern w:val="0"/>
                <w:sz w:val="16"/>
                <w:lang w:eastAsia="en-GB"/>
              </w:rPr>
              <w:t xml:space="preserve"> The trial specifically targets those who aged </w:t>
            </w:r>
            <w:r w:rsidR="000C4323" w:rsidRPr="009864FD">
              <w:rPr>
                <w:rFonts w:ascii="Calibri" w:hAnsi="Calibri" w:cs="Calibri"/>
                <w:color w:val="595959" w:themeColor="text1" w:themeTint="A6"/>
                <w:kern w:val="0"/>
                <w:sz w:val="16"/>
                <w:lang w:eastAsia="en-GB"/>
              </w:rPr>
              <w:t>≥75 years</w:t>
            </w:r>
            <w:r w:rsidR="000C4323">
              <w:rPr>
                <w:rFonts w:ascii="Calibri" w:hAnsi="Calibri" w:cs="Calibri"/>
                <w:color w:val="595959" w:themeColor="text1" w:themeTint="A6"/>
                <w:kern w:val="0"/>
                <w:sz w:val="16"/>
                <w:lang w:eastAsia="en-GB"/>
              </w:rPr>
              <w:t xml:space="preserve">. </w:t>
            </w:r>
            <w:r w:rsidR="00B24776">
              <w:rPr>
                <w:rFonts w:ascii="Calibri" w:hAnsi="Calibri" w:cs="Calibri"/>
                <w:color w:val="595959" w:themeColor="text1" w:themeTint="A6"/>
                <w:kern w:val="0"/>
                <w:sz w:val="16"/>
                <w:lang w:eastAsia="en-GB"/>
              </w:rPr>
              <w:t>Age extremes (e.g., under 18 and over 75)</w:t>
            </w:r>
            <w:r w:rsidR="00A9167C">
              <w:rPr>
                <w:rFonts w:ascii="Calibri" w:hAnsi="Calibri" w:cs="Calibri"/>
                <w:color w:val="595959" w:themeColor="text1" w:themeTint="A6"/>
                <w:kern w:val="0"/>
                <w:sz w:val="16"/>
                <w:lang w:eastAsia="en-GB"/>
              </w:rPr>
              <w:t xml:space="preserve"> </w:t>
            </w:r>
            <w:hyperlink r:id="rId59" w:history="1">
              <w:r w:rsidR="00A9167C" w:rsidRPr="00774503">
                <w:rPr>
                  <w:rStyle w:val="Hyperlink"/>
                  <w:rFonts w:ascii="Calibri" w:hAnsi="Calibri" w:cs="Calibri"/>
                  <w:kern w:val="0"/>
                  <w:sz w:val="16"/>
                  <w:lang w:eastAsia="en-GB"/>
                </w:rPr>
                <w:t>are an example of an under-served group</w:t>
              </w:r>
            </w:hyperlink>
            <w:r w:rsidR="00303802">
              <w:rPr>
                <w:rFonts w:ascii="Calibri" w:hAnsi="Calibri" w:cs="Calibri"/>
                <w:color w:val="595959" w:themeColor="text1" w:themeTint="A6"/>
                <w:kern w:val="0"/>
                <w:sz w:val="16"/>
                <w:lang w:eastAsia="en-GB"/>
              </w:rPr>
              <w:t>, and even more so among ethnic minority groups.</w:t>
            </w:r>
          </w:p>
        </w:tc>
      </w:tr>
      <w:tr w:rsidR="00152B10" w14:paraId="773D7585" w14:textId="77777777" w:rsidTr="00F372F9">
        <w:trPr>
          <w:gridAfter w:val="1"/>
          <w:wAfter w:w="13" w:type="dxa"/>
          <w:trHeight w:val="36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1302F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64DD4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8A8F38" w14:textId="1B43FD6B" w:rsidR="002F35CB" w:rsidRDefault="00223F1F"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21726">
              <w:rPr>
                <w:rFonts w:ascii="Calibri" w:hAnsi="Calibri" w:cs="Calibri"/>
                <w:color w:val="595959" w:themeColor="text1" w:themeTint="A6"/>
                <w:kern w:val="0"/>
                <w:sz w:val="16"/>
                <w:lang w:eastAsia="en-GB"/>
              </w:rPr>
              <w:t xml:space="preserve">It is unclear how participants became aware of the trial.  </w:t>
            </w:r>
            <w:r w:rsidR="00B65ADE">
              <w:rPr>
                <w:rFonts w:ascii="Calibri" w:hAnsi="Calibri" w:cs="Calibri"/>
                <w:color w:val="595959" w:themeColor="text1" w:themeTint="A6"/>
                <w:kern w:val="0"/>
                <w:sz w:val="16"/>
                <w:lang w:val="en-GB" w:eastAsia="en-GB"/>
              </w:rPr>
              <w:t xml:space="preserve">The most likely route is that a clinician in one of the participating hospital centres invited a person to take part.  </w:t>
            </w:r>
            <w:r w:rsidR="00B65ADE" w:rsidRPr="002F35CB">
              <w:rPr>
                <w:rFonts w:ascii="Calibri" w:hAnsi="Calibri" w:cs="Calibri"/>
                <w:color w:val="595959" w:themeColor="text1" w:themeTint="A6"/>
                <w:kern w:val="0"/>
                <w:sz w:val="16"/>
                <w:lang w:val="en-GB" w:eastAsia="en-GB"/>
              </w:rPr>
              <w:t xml:space="preserve"> </w:t>
            </w:r>
          </w:p>
          <w:p w14:paraId="21A50C52" w14:textId="7908E823" w:rsidR="00152B10" w:rsidRDefault="002F35CB"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F35CB">
              <w:rPr>
                <w:rFonts w:ascii="Calibri" w:hAnsi="Calibri" w:cs="Calibri"/>
                <w:color w:val="595959" w:themeColor="text1" w:themeTint="A6"/>
                <w:kern w:val="0"/>
                <w:sz w:val="16"/>
                <w:lang w:val="en-GB" w:eastAsia="en-GB"/>
              </w:rPr>
              <w:t>Eligible patients were given a patient information sheet</w:t>
            </w:r>
            <w:r w:rsidR="0089092B">
              <w:rPr>
                <w:rFonts w:ascii="Calibri" w:hAnsi="Calibri" w:cs="Calibri"/>
                <w:color w:val="595959" w:themeColor="text1" w:themeTint="A6"/>
                <w:kern w:val="0"/>
                <w:sz w:val="16"/>
                <w:lang w:val="en-GB" w:eastAsia="en-GB"/>
              </w:rPr>
              <w:t xml:space="preserve"> per the trial registry details</w:t>
            </w:r>
            <w:r>
              <w:rPr>
                <w:rFonts w:ascii="Calibri" w:hAnsi="Calibri" w:cs="Calibri"/>
                <w:color w:val="595959" w:themeColor="text1" w:themeTint="A6"/>
                <w:kern w:val="0"/>
                <w:sz w:val="16"/>
                <w:lang w:val="en-GB" w:eastAsia="en-GB"/>
              </w:rPr>
              <w:t>; it is unclear who gave the information but probably a member of the clinical team</w:t>
            </w:r>
            <w:r w:rsidRPr="002F35CB">
              <w:rPr>
                <w:rFonts w:ascii="Calibri" w:hAnsi="Calibri" w:cs="Calibri"/>
                <w:color w:val="595959" w:themeColor="text1" w:themeTint="A6"/>
                <w:kern w:val="0"/>
                <w:sz w:val="16"/>
                <w:lang w:val="en-GB" w:eastAsia="en-GB"/>
              </w:rPr>
              <w:t xml:space="preserve">. </w:t>
            </w:r>
            <w:r w:rsidR="00FE1D4D">
              <w:rPr>
                <w:rFonts w:ascii="Calibri" w:hAnsi="Calibri" w:cs="Calibri"/>
                <w:color w:val="595959" w:themeColor="text1" w:themeTint="A6"/>
                <w:kern w:val="0"/>
                <w:sz w:val="16"/>
                <w:lang w:val="en-GB" w:eastAsia="en-GB"/>
              </w:rPr>
              <w:t>It is unclear who took consent.</w:t>
            </w:r>
          </w:p>
          <w:p w14:paraId="0F729F1C" w14:textId="6709A17B" w:rsidR="00F372F9" w:rsidRDefault="00EC6052" w:rsidP="00F372F9">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Depending on the language skills of both potential participants and clinical staff, who approaches the potential participant may limit the ability of some ethnic groups (older Pakistani and Bangladeshi women for example) to participate. </w:t>
            </w:r>
          </w:p>
          <w:p w14:paraId="63955B91" w14:textId="47D9F401" w:rsidR="00EC6052" w:rsidRDefault="000149A5" w:rsidP="00F372F9">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It is unclear if the trial team explored who should make the initial approach with an ethnically diverse group of patient and public contributors.</w:t>
            </w:r>
            <w:r w:rsidR="00EA4F4D">
              <w:rPr>
                <w:rFonts w:ascii="Calibri" w:hAnsi="Calibri" w:cs="Calibri"/>
                <w:color w:val="595959" w:themeColor="text1" w:themeTint="A6"/>
                <w:kern w:val="0"/>
                <w:sz w:val="16"/>
                <w:lang w:val="en-GB" w:eastAsia="en-GB"/>
              </w:rPr>
              <w:t xml:space="preserve">  </w:t>
            </w:r>
          </w:p>
          <w:p w14:paraId="73E6C5C1" w14:textId="77777777" w:rsidR="000149A5" w:rsidRPr="002F35CB"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47C06E4B" w14:textId="77777777" w:rsidTr="00F864CA">
        <w:trPr>
          <w:gridAfter w:val="1"/>
          <w:wAfter w:w="13" w:type="dxa"/>
          <w:trHeight w:val="2784"/>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BD26BA0"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7799C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90ADD6" w14:textId="77777777" w:rsidR="0074094F" w:rsidRDefault="00223F1F" w:rsidP="00EA4F4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0F07AA">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p>
          <w:p w14:paraId="6153AADB" w14:textId="72568666" w:rsidR="000F07AA" w:rsidRPr="000F07AA" w:rsidRDefault="00000000" w:rsidP="00EA4F4D">
            <w:pPr>
              <w:spacing w:beforeLines="100" w:before="312" w:line="200" w:lineRule="exact"/>
              <w:ind w:left="115"/>
              <w:jc w:val="left"/>
              <w:rPr>
                <w:rFonts w:ascii="Calibri" w:hAnsi="Calibri" w:cs="Calibri"/>
                <w:color w:val="595959" w:themeColor="text1" w:themeTint="A6"/>
                <w:kern w:val="0"/>
                <w:sz w:val="16"/>
                <w:lang w:val="en-GB" w:eastAsia="en-GB"/>
              </w:rPr>
            </w:pPr>
            <w:hyperlink r:id="rId60" w:history="1">
              <w:r w:rsidR="000F07AA" w:rsidRPr="000F07AA">
                <w:rPr>
                  <w:rStyle w:val="Hyperlink"/>
                  <w:rFonts w:ascii="Calibri" w:hAnsi="Calibri" w:cs="Calibri"/>
                  <w:kern w:val="0"/>
                  <w:sz w:val="16"/>
                  <w:lang w:val="en-GB" w:eastAsia="en-GB"/>
                </w:rPr>
                <w:t>Other cultural barriers for South Asians</w:t>
              </w:r>
            </w:hyperlink>
            <w:r w:rsidR="000F07AA" w:rsidRPr="000F07AA">
              <w:rPr>
                <w:rFonts w:ascii="Calibri" w:hAnsi="Calibri" w:cs="Calibri"/>
                <w:color w:val="595959" w:themeColor="text1" w:themeTint="A6"/>
                <w:kern w:val="0"/>
                <w:sz w:val="16"/>
                <w:lang w:val="en-GB" w:eastAsia="en-GB"/>
              </w:rPr>
              <w:t xml:space="preserve"> (e.g. preference for traditional remedies, see earlier) may be as important, or more important, than linguistic barriers so should not be forgotten. </w:t>
            </w:r>
            <w:hyperlink r:id="rId61" w:history="1">
              <w:r w:rsidR="000F07AA" w:rsidRPr="000F07AA">
                <w:rPr>
                  <w:rStyle w:val="Hyperlink"/>
                  <w:rFonts w:ascii="Calibri" w:hAnsi="Calibri" w:cs="Calibri"/>
                  <w:kern w:val="0"/>
                  <w:sz w:val="16"/>
                  <w:lang w:val="en-GB" w:eastAsia="en-GB"/>
                </w:rPr>
                <w:t>These beliefs, and linguistic issues, are likely to be more relevant among older generations</w:t>
              </w:r>
            </w:hyperlink>
            <w:r w:rsidR="000F07AA" w:rsidRPr="000F07AA">
              <w:rPr>
                <w:rFonts w:ascii="Calibri" w:hAnsi="Calibri" w:cs="Calibri"/>
                <w:color w:val="595959" w:themeColor="text1" w:themeTint="A6"/>
                <w:kern w:val="0"/>
                <w:sz w:val="16"/>
                <w:lang w:val="en-GB" w:eastAsia="en-GB"/>
              </w:rPr>
              <w:t xml:space="preserve">.  </w:t>
            </w:r>
          </w:p>
          <w:p w14:paraId="61CE708B" w14:textId="03921FA8" w:rsidR="00AB157E" w:rsidRPr="00F864CA" w:rsidRDefault="00EC4729" w:rsidP="00F864CA">
            <w:pPr>
              <w:spacing w:beforeLines="100" w:before="312" w:line="200" w:lineRule="exact"/>
              <w:ind w:left="115"/>
              <w:jc w:val="left"/>
              <w:rPr>
                <w:rFonts w:ascii="Calibri" w:hAnsi="Calibri" w:cs="Calibri"/>
                <w:color w:val="595959" w:themeColor="text1" w:themeTint="A6"/>
                <w:kern w:val="0"/>
                <w:sz w:val="16"/>
                <w:lang w:val="en-GB" w:eastAsia="en-GB"/>
              </w:rPr>
            </w:pPr>
            <w:r w:rsidRPr="000F07AA">
              <w:rPr>
                <w:rFonts w:ascii="Calibri" w:hAnsi="Calibri" w:cs="Calibri"/>
                <w:color w:val="595959" w:themeColor="text1" w:themeTint="A6"/>
                <w:kern w:val="0"/>
                <w:sz w:val="16"/>
                <w:lang w:val="en-GB" w:eastAsia="en-GB"/>
              </w:rPr>
              <w:t xml:space="preserve">It </w:t>
            </w:r>
            <w:r>
              <w:rPr>
                <w:rFonts w:ascii="Calibri" w:hAnsi="Calibri" w:cs="Calibri"/>
                <w:color w:val="595959" w:themeColor="text1" w:themeTint="A6"/>
                <w:kern w:val="0"/>
                <w:sz w:val="16"/>
                <w:lang w:val="en-GB" w:eastAsia="en-GB"/>
              </w:rPr>
              <w:t>is unclear if any material was translated into other languages, or culturally modified.</w:t>
            </w:r>
          </w:p>
        </w:tc>
      </w:tr>
      <w:tr w:rsidR="00152B10" w14:paraId="23E91E82"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541F5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44371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02FE79" w14:textId="70BBB889"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574FE">
              <w:rPr>
                <w:rFonts w:ascii="Calibri" w:hAnsi="Calibri" w:cs="Calibri"/>
                <w:color w:val="595959" w:themeColor="text1" w:themeTint="A6"/>
                <w:kern w:val="0"/>
                <w:sz w:val="16"/>
                <w:lang w:val="en-GB" w:eastAsia="en-GB"/>
              </w:rPr>
              <w:t>See earlier comments about sociocultural beliefs, self-management and appeals to individualism rather than community and family.</w:t>
            </w:r>
          </w:p>
        </w:tc>
      </w:tr>
      <w:tr w:rsidR="00152B10" w14:paraId="3D505184"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4434B2"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0A677D6"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96BCFC7"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5409B2"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04DC3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consent is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80E8B2" w14:textId="53F1D00F"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E3A5D">
              <w:rPr>
                <w:rFonts w:ascii="Calibri" w:hAnsi="Calibri" w:cs="Calibri"/>
                <w:color w:val="595959" w:themeColor="text1" w:themeTint="A6"/>
                <w:kern w:val="0"/>
                <w:sz w:val="16"/>
                <w:lang w:val="en-GB" w:eastAsia="en-GB"/>
              </w:rPr>
              <w:t xml:space="preserve">We can assume consent is written </w:t>
            </w:r>
            <w:r w:rsidR="00F656FD">
              <w:rPr>
                <w:rFonts w:ascii="Calibri" w:hAnsi="Calibri" w:cs="Calibri"/>
                <w:color w:val="595959" w:themeColor="text1" w:themeTint="A6"/>
                <w:kern w:val="0"/>
                <w:sz w:val="16"/>
                <w:lang w:val="en-GB" w:eastAsia="en-GB"/>
              </w:rPr>
              <w:t xml:space="preserve">and since translation/interpretation is not mentioned, we can </w:t>
            </w:r>
            <w:r w:rsidR="00FE3A5D">
              <w:rPr>
                <w:rFonts w:ascii="Calibri" w:hAnsi="Calibri" w:cs="Calibri"/>
                <w:color w:val="595959" w:themeColor="text1" w:themeTint="A6"/>
                <w:kern w:val="0"/>
                <w:sz w:val="16"/>
                <w:lang w:val="en-GB" w:eastAsia="en-GB"/>
              </w:rPr>
              <w:t xml:space="preserve">also </w:t>
            </w:r>
            <w:r w:rsidR="00F656FD">
              <w:rPr>
                <w:rFonts w:ascii="Calibri" w:hAnsi="Calibri" w:cs="Calibri"/>
                <w:color w:val="595959" w:themeColor="text1" w:themeTint="A6"/>
                <w:kern w:val="0"/>
                <w:sz w:val="16"/>
                <w:lang w:val="en-GB" w:eastAsia="en-GB"/>
              </w:rPr>
              <w:t xml:space="preserve">assume this is in English.  As mentioned above, language issues (both world language and culturally-tailoring) may limit the participation of some ethnic minority individuals. </w:t>
            </w:r>
            <w:r w:rsidR="00023FE4">
              <w:rPr>
                <w:rFonts w:ascii="Calibri" w:hAnsi="Calibri" w:cs="Calibri"/>
                <w:color w:val="595959" w:themeColor="text1" w:themeTint="A6"/>
                <w:kern w:val="0"/>
                <w:sz w:val="16"/>
                <w:lang w:val="en-GB" w:eastAsia="en-GB"/>
              </w:rPr>
              <w:t>The eligibility criteria highlighted above may explicitly exclude some individuals on language grounds linked to consent.</w:t>
            </w:r>
          </w:p>
        </w:tc>
      </w:tr>
      <w:tr w:rsidR="00152B10" w14:paraId="3D494FD7" w14:textId="77777777" w:rsidTr="009544CF">
        <w:trPr>
          <w:trHeight w:val="2186"/>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0EDA57"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DAF5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BC1A4A" w14:textId="409FE8E8" w:rsidR="009544CF" w:rsidRPr="009544CF" w:rsidRDefault="00223F1F" w:rsidP="00B4003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62"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xml:space="preserve">, particularly older women, are known to make decisions about their healthcare in consultation with members of their </w:t>
            </w:r>
            <w:r w:rsidR="00A03779">
              <w:rPr>
                <w:rFonts w:ascii="Calibri" w:hAnsi="Calibri" w:cs="Calibri"/>
                <w:color w:val="595959" w:themeColor="text1" w:themeTint="A6"/>
                <w:kern w:val="0"/>
                <w:sz w:val="16"/>
                <w:lang w:val="en-GB" w:eastAsia="en-GB"/>
              </w:rPr>
              <w:t xml:space="preserve">community and </w:t>
            </w:r>
            <w:r w:rsidR="00CC3E22" w:rsidRPr="00CC3E22">
              <w:rPr>
                <w:rFonts w:ascii="Calibri" w:hAnsi="Calibri" w:cs="Calibri"/>
                <w:color w:val="595959" w:themeColor="text1" w:themeTint="A6"/>
                <w:kern w:val="0"/>
                <w:sz w:val="16"/>
                <w:lang w:val="en-GB" w:eastAsia="en-GB"/>
              </w:rPr>
              <w:t>family. Involvement of family members in the consent process should therefore be considered</w:t>
            </w:r>
            <w:r w:rsidR="000472A0">
              <w:rPr>
                <w:rFonts w:ascii="Calibri" w:hAnsi="Calibri" w:cs="Calibri"/>
                <w:color w:val="595959" w:themeColor="text1" w:themeTint="A6"/>
                <w:kern w:val="0"/>
                <w:sz w:val="16"/>
                <w:lang w:val="en-GB" w:eastAsia="en-GB"/>
              </w:rPr>
              <w:t>, including for other genders</w:t>
            </w:r>
            <w:r w:rsidR="00CC3E22" w:rsidRPr="00CC3E22">
              <w:rPr>
                <w:rFonts w:ascii="Calibri" w:hAnsi="Calibri" w:cs="Calibri"/>
                <w:color w:val="595959" w:themeColor="text1" w:themeTint="A6"/>
                <w:kern w:val="0"/>
                <w:sz w:val="16"/>
                <w:lang w:val="en-GB" w:eastAsia="en-GB"/>
              </w:rPr>
              <w:t>.</w:t>
            </w:r>
            <w:r w:rsidR="00A03779">
              <w:rPr>
                <w:rFonts w:ascii="Calibri" w:hAnsi="Calibri" w:cs="Calibri"/>
                <w:color w:val="595959" w:themeColor="text1" w:themeTint="A6"/>
                <w:kern w:val="0"/>
                <w:sz w:val="16"/>
                <w:lang w:val="en-GB" w:eastAsia="en-GB"/>
              </w:rPr>
              <w:t xml:space="preserve"> Family is also important to people with Black heritage. </w:t>
            </w:r>
          </w:p>
        </w:tc>
      </w:tr>
      <w:tr w:rsidR="00152B10" w14:paraId="354255BF"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88C578"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0C68A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18BE1E"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5E26A1">
              <w:rPr>
                <w:rFonts w:ascii="Calibri" w:hAnsi="Calibri" w:cs="Calibri"/>
                <w:color w:val="595959" w:themeColor="text1" w:themeTint="A6"/>
                <w:kern w:val="0"/>
                <w:sz w:val="16"/>
                <w:lang w:val="en-GB" w:eastAsia="en-GB"/>
              </w:rPr>
              <w:t>The</w:t>
            </w:r>
            <w:r w:rsidR="008B276F">
              <w:rPr>
                <w:rFonts w:ascii="Calibri" w:hAnsi="Calibri" w:cs="Calibri"/>
                <w:color w:val="595959" w:themeColor="text1" w:themeTint="A6"/>
                <w:kern w:val="0"/>
                <w:sz w:val="16"/>
                <w:lang w:val="en-GB" w:eastAsia="en-GB"/>
              </w:rPr>
              <w:t>re is no information about how understanding is confirmed.</w:t>
            </w:r>
          </w:p>
        </w:tc>
      </w:tr>
      <w:tr w:rsidR="00152B10" w14:paraId="207E24F6"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E059DA"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5E3D563"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AE7193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EBEC62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27C5372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53E1198C"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7D9DF5E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7AE3F375" w14:textId="77777777" w:rsidTr="000B366E">
        <w:trPr>
          <w:trHeight w:val="17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EFD49F" w14:textId="77777777" w:rsidR="00152B10" w:rsidRDefault="00152B10">
            <w:pPr>
              <w:jc w:val="left"/>
              <w:rPr>
                <w:rFonts w:ascii="Calibri" w:hAnsi="Calibri" w:cs="Calibri"/>
                <w:b/>
                <w:bCs/>
                <w:color w:val="15285A"/>
              </w:rPr>
            </w:pPr>
          </w:p>
          <w:p w14:paraId="1EBC9DA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F99505"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35D6A9DF"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13A82F" w14:textId="4B767A36" w:rsidR="00C86A81" w:rsidRPr="003F2A4F" w:rsidRDefault="00223F1F" w:rsidP="00C86A81">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86A81">
              <w:rPr>
                <w:rFonts w:ascii="Calibri" w:hAnsi="Calibri" w:cs="Calibri"/>
                <w:color w:val="595959" w:themeColor="text1" w:themeTint="A6"/>
                <w:kern w:val="0"/>
                <w:sz w:val="16"/>
                <w:lang w:eastAsia="en-GB"/>
              </w:rPr>
              <w:t xml:space="preserve">No information was provided on the trial registry used for assessment regarding patient and public involvement in the SENIOR RITA trial.   </w:t>
            </w:r>
            <w:r w:rsidR="00C86A81" w:rsidRPr="003F2A4F">
              <w:rPr>
                <w:rFonts w:ascii="Calibri" w:hAnsi="Calibri" w:cs="Calibri"/>
                <w:color w:val="595959" w:themeColor="text1" w:themeTint="A6"/>
                <w:kern w:val="0"/>
                <w:sz w:val="16"/>
                <w:lang w:val="en-GB" w:eastAsia="en-GB"/>
              </w:rPr>
              <w:t xml:space="preserve">  </w:t>
            </w:r>
          </w:p>
          <w:p w14:paraId="073FADAD" w14:textId="0027C595" w:rsidR="003F2A4F" w:rsidRPr="003F2A4F" w:rsidRDefault="003F2A4F" w:rsidP="003A2ABC">
            <w:pPr>
              <w:spacing w:beforeLines="100" w:before="312" w:line="200" w:lineRule="exact"/>
              <w:ind w:left="115"/>
              <w:jc w:val="left"/>
              <w:rPr>
                <w:rFonts w:ascii="Calibri" w:hAnsi="Calibri" w:cs="Calibri"/>
                <w:color w:val="595959" w:themeColor="text1" w:themeTint="A6"/>
                <w:kern w:val="0"/>
                <w:sz w:val="16"/>
                <w:lang w:val="en-GB" w:eastAsia="en-GB"/>
              </w:rPr>
            </w:pPr>
          </w:p>
          <w:p w14:paraId="30F67B46" w14:textId="77777777" w:rsidR="00152B10" w:rsidRPr="00223F1F" w:rsidRDefault="00152B10" w:rsidP="000B366E">
            <w:pPr>
              <w:spacing w:beforeLines="100" w:before="312" w:line="200" w:lineRule="exact"/>
              <w:jc w:val="left"/>
              <w:rPr>
                <w:rFonts w:ascii="Calibri" w:hAnsi="Calibri" w:cs="Calibri"/>
                <w:color w:val="595959" w:themeColor="text1" w:themeTint="A6"/>
                <w:sz w:val="22"/>
                <w:szCs w:val="22"/>
              </w:rPr>
            </w:pPr>
          </w:p>
        </w:tc>
      </w:tr>
      <w:tr w:rsidR="00152B10" w14:paraId="08512596"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15FFD734"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EF9792"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FF2591" w14:textId="52BBA04A" w:rsidR="006246F8" w:rsidRPr="00B00876" w:rsidRDefault="00223F1F" w:rsidP="006246F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3578">
              <w:rPr>
                <w:rFonts w:ascii="Calibri" w:hAnsi="Calibri" w:cs="Calibri"/>
                <w:color w:val="595959" w:themeColor="text1" w:themeTint="A6"/>
                <w:kern w:val="0"/>
                <w:sz w:val="16"/>
                <w:lang w:eastAsia="en-GB"/>
              </w:rPr>
              <w:t>Most</w:t>
            </w:r>
            <w:r w:rsidR="00970582">
              <w:rPr>
                <w:rFonts w:ascii="Calibri" w:hAnsi="Calibri" w:cs="Calibri"/>
                <w:color w:val="595959" w:themeColor="text1" w:themeTint="A6"/>
                <w:kern w:val="0"/>
                <w:sz w:val="16"/>
                <w:lang w:eastAsia="en-GB"/>
              </w:rPr>
              <w:t xml:space="preserve"> trial </w:t>
            </w:r>
            <w:r w:rsidR="00147DA8" w:rsidRPr="00147DA8">
              <w:rPr>
                <w:rFonts w:ascii="Calibri" w:hAnsi="Calibri" w:cs="Calibri"/>
                <w:color w:val="595959" w:themeColor="text1" w:themeTint="A6"/>
                <w:kern w:val="0"/>
                <w:sz w:val="16"/>
                <w:lang w:val="en-GB" w:eastAsia="en-GB"/>
              </w:rPr>
              <w:t xml:space="preserve">outcomes </w:t>
            </w:r>
            <w:r w:rsidR="00970582">
              <w:rPr>
                <w:rFonts w:ascii="Calibri" w:hAnsi="Calibri" w:cs="Calibri"/>
                <w:color w:val="595959" w:themeColor="text1" w:themeTint="A6"/>
                <w:kern w:val="0"/>
                <w:sz w:val="16"/>
                <w:lang w:val="en-GB" w:eastAsia="en-GB"/>
              </w:rPr>
              <w:t xml:space="preserve">are scales of one sort of another </w:t>
            </w:r>
            <w:r w:rsidR="00AF3578">
              <w:rPr>
                <w:rFonts w:ascii="Calibri" w:hAnsi="Calibri" w:cs="Calibri"/>
                <w:color w:val="595959" w:themeColor="text1" w:themeTint="A6"/>
                <w:kern w:val="0"/>
                <w:sz w:val="16"/>
                <w:lang w:val="en-GB" w:eastAsia="en-GB"/>
              </w:rPr>
              <w:t>although there are other measures including accelerometery and mortality. Data were collected from t</w:t>
            </w:r>
            <w:r w:rsidR="00970582">
              <w:rPr>
                <w:rFonts w:ascii="Calibri" w:hAnsi="Calibri" w:cs="Calibri"/>
                <w:color w:val="595959" w:themeColor="text1" w:themeTint="A6"/>
                <w:kern w:val="0"/>
                <w:sz w:val="16"/>
                <w:lang w:val="en-GB" w:eastAsia="en-GB"/>
              </w:rPr>
              <w:t xml:space="preserve">rial participants </w:t>
            </w:r>
            <w:r w:rsidR="006246F8">
              <w:rPr>
                <w:rFonts w:ascii="Calibri" w:hAnsi="Calibri" w:cs="Calibri"/>
                <w:color w:val="595959" w:themeColor="text1" w:themeTint="A6"/>
                <w:kern w:val="0"/>
                <w:sz w:val="16"/>
                <w:lang w:val="en-GB" w:eastAsia="en-GB"/>
              </w:rPr>
              <w:t xml:space="preserve">ideally in the hospital and/or follow-up clinic site visits (to be substituted with questionnaires, telephone, or in-person engagement as needed). </w:t>
            </w:r>
            <w:r w:rsidR="00D7148E">
              <w:rPr>
                <w:rFonts w:ascii="Calibri" w:hAnsi="Calibri" w:cs="Calibri"/>
                <w:color w:val="595959" w:themeColor="text1" w:themeTint="A6"/>
                <w:kern w:val="0"/>
                <w:sz w:val="16"/>
                <w:lang w:val="en-GB" w:eastAsia="en-GB"/>
              </w:rPr>
              <w:t>It is unclear whether and how the outcomes may limit participation beyond culturally sensitive issues of language.</w:t>
            </w:r>
          </w:p>
        </w:tc>
      </w:tr>
      <w:tr w:rsidR="00152B10" w14:paraId="0B738DF7"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1BB34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B95E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467A1B2"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19FD64" w14:textId="77777777" w:rsidR="00152B10" w:rsidRDefault="00152B10">
            <w:pPr>
              <w:jc w:val="left"/>
              <w:rPr>
                <w:rFonts w:ascii="Calibri" w:hAnsi="Calibri" w:cs="Calibri"/>
                <w:b/>
                <w:bCs/>
                <w:color w:val="15285A"/>
              </w:rPr>
            </w:pPr>
          </w:p>
          <w:p w14:paraId="5F1ADC2A"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7D14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843810"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C0081">
              <w:rPr>
                <w:rFonts w:ascii="Calibri" w:hAnsi="Calibri" w:cs="Calibri"/>
                <w:color w:val="595959" w:themeColor="text1" w:themeTint="A6"/>
                <w:kern w:val="0"/>
                <w:sz w:val="16"/>
                <w:lang w:val="en-GB" w:eastAsia="en-GB"/>
              </w:rPr>
              <w:t xml:space="preserve">This is unclear because it is unclear who collects data from participants at clinic visits. </w:t>
            </w:r>
          </w:p>
        </w:tc>
      </w:tr>
      <w:tr w:rsidR="00152B10" w14:paraId="558B0EE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B2E21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798373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8E50249"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C85AAF" w14:textId="77777777" w:rsidR="00152B10" w:rsidRDefault="00152B10">
            <w:pPr>
              <w:jc w:val="left"/>
              <w:rPr>
                <w:rFonts w:ascii="Calibri" w:hAnsi="Calibri" w:cs="Calibri"/>
                <w:b/>
                <w:bCs/>
                <w:color w:val="15285A"/>
              </w:rPr>
            </w:pPr>
          </w:p>
          <w:p w14:paraId="6B4BDB71"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2E5F2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056AF6" w14:textId="77777777"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413A">
              <w:rPr>
                <w:rFonts w:ascii="Calibri" w:hAnsi="Calibri" w:cs="Calibri"/>
                <w:color w:val="595959" w:themeColor="text1" w:themeTint="A6"/>
                <w:kern w:val="0"/>
                <w:sz w:val="16"/>
                <w:lang w:val="en-GB" w:eastAsia="en-GB"/>
              </w:rPr>
              <w:t>See above.</w:t>
            </w:r>
          </w:p>
        </w:tc>
      </w:tr>
      <w:tr w:rsidR="00152B10" w14:paraId="18861D03"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9576B9"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4F866A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92DE6D6"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13AC7E" w14:textId="77777777" w:rsidR="00152B10" w:rsidRDefault="00152B10">
            <w:pPr>
              <w:jc w:val="left"/>
              <w:rPr>
                <w:rFonts w:ascii="Calibri" w:hAnsi="Calibri" w:cs="Calibri"/>
                <w:b/>
                <w:bCs/>
                <w:color w:val="15285A"/>
              </w:rPr>
            </w:pPr>
          </w:p>
          <w:p w14:paraId="49CD44A6"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CF7D4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05F8FD" w14:textId="77777777" w:rsidR="00631DE2" w:rsidRPr="00631DE2" w:rsidRDefault="00AF20C4" w:rsidP="00631DE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0E7756" w:rsidRPr="00D87E0E">
              <w:rPr>
                <w:rFonts w:ascii="Calibri" w:hAnsi="Calibri" w:cs="Calibri"/>
                <w:color w:val="595959" w:themeColor="text1" w:themeTint="A6"/>
                <w:kern w:val="0"/>
                <w:sz w:val="16"/>
                <w:lang w:val="en-GB" w:eastAsia="en-GB"/>
              </w:rPr>
              <w:t>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r w:rsidR="00BC6C6C">
              <w:rPr>
                <w:rFonts w:ascii="Calibri" w:hAnsi="Calibri" w:cs="Calibri"/>
                <w:color w:val="595959" w:themeColor="text1" w:themeTint="A6"/>
                <w:kern w:val="0"/>
                <w:sz w:val="16"/>
                <w:lang w:val="en-GB" w:eastAsia="en-GB"/>
              </w:rPr>
              <w:t>.</w:t>
            </w:r>
          </w:p>
        </w:tc>
      </w:tr>
      <w:tr w:rsidR="00152B10" w14:paraId="0F24A42E"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D9347"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080E9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BBB2CB7"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26AF1E35"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72693CC"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0E00C9F6"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4F509578"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6182F1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14:paraId="6487D375"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829A03" w14:textId="77777777" w:rsidR="00152B10" w:rsidRDefault="00152B10">
            <w:pPr>
              <w:jc w:val="left"/>
              <w:rPr>
                <w:rFonts w:ascii="Calibri" w:hAnsi="Calibri" w:cs="Calibri"/>
                <w:b/>
                <w:bCs/>
                <w:color w:val="15285A"/>
              </w:rPr>
            </w:pPr>
          </w:p>
          <w:p w14:paraId="685B57CE"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4457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D4DF5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val="en-GB" w:eastAsia="en-GB"/>
              </w:rPr>
              <w:t>See Worksheet 3b</w:t>
            </w:r>
            <w:r w:rsidR="003B0566" w:rsidRPr="003B0566">
              <w:rPr>
                <w:rFonts w:ascii="Calibri" w:hAnsi="Calibri" w:cs="Calibri"/>
                <w:color w:val="595959" w:themeColor="text1" w:themeTint="A6"/>
                <w:kern w:val="0"/>
                <w:sz w:val="16"/>
                <w:lang w:val="en-GB" w:eastAsia="en-GB"/>
              </w:rPr>
              <w:t>.</w:t>
            </w:r>
          </w:p>
        </w:tc>
      </w:tr>
      <w:tr w:rsidR="00152B10" w14:paraId="40D303AD"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C80FB6"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0F9BA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B2B3196"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40CB8D" w14:textId="77777777" w:rsidR="00152B10" w:rsidRDefault="00152B10">
            <w:pPr>
              <w:jc w:val="left"/>
              <w:rPr>
                <w:rFonts w:ascii="Calibri" w:hAnsi="Calibri" w:cs="Calibri"/>
                <w:b/>
                <w:bCs/>
                <w:color w:val="15285A"/>
                <w:sz w:val="20"/>
                <w:szCs w:val="20"/>
              </w:rPr>
            </w:pPr>
          </w:p>
          <w:p w14:paraId="22CDD9E9"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D728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8F3EF8" w14:textId="3468A9A0" w:rsidR="00152B10"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Some outcomes, most noticeably quality of life</w:t>
            </w:r>
            <w:r w:rsidR="00454FD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 xml:space="preserve">could conceivably have a cultural element although this is uncertain. Given the different disease presentation for White and some ethnic minority </w:t>
            </w:r>
            <w:r w:rsidR="00454FDF">
              <w:rPr>
                <w:rFonts w:ascii="Calibri" w:hAnsi="Calibri" w:cs="Calibri"/>
                <w:color w:val="595959" w:themeColor="text1" w:themeTint="A6"/>
                <w:kern w:val="0"/>
                <w:sz w:val="16"/>
                <w:lang w:eastAsia="en-GB"/>
              </w:rPr>
              <w:t xml:space="preserve">individuals, especially South Asians </w:t>
            </w:r>
            <w:r w:rsidR="000754C6">
              <w:rPr>
                <w:rFonts w:ascii="Calibri" w:hAnsi="Calibri" w:cs="Calibri"/>
                <w:color w:val="595959" w:themeColor="text1" w:themeTint="A6"/>
                <w:kern w:val="0"/>
                <w:sz w:val="16"/>
                <w:lang w:eastAsia="en-GB"/>
              </w:rPr>
              <w:t xml:space="preserve">it would be reasonable to assume that there could be potential differences due to that, or to acceptance </w:t>
            </w:r>
            <w:r w:rsidR="005E6F8D">
              <w:rPr>
                <w:rFonts w:ascii="Calibri" w:hAnsi="Calibri" w:cs="Calibri"/>
                <w:color w:val="595959" w:themeColor="text1" w:themeTint="A6"/>
                <w:kern w:val="0"/>
                <w:sz w:val="16"/>
                <w:lang w:eastAsia="en-GB"/>
              </w:rPr>
              <w:t>of the multiple forms of intervention as proposed by the trial.</w:t>
            </w:r>
          </w:p>
          <w:p w14:paraId="526F8416" w14:textId="77777777" w:rsidR="00FD7094" w:rsidRDefault="00FD7094">
            <w:pPr>
              <w:spacing w:beforeLines="100" w:before="312" w:line="200" w:lineRule="exact"/>
              <w:ind w:left="115"/>
              <w:jc w:val="left"/>
              <w:rPr>
                <w:rFonts w:ascii="Calibri" w:hAnsi="Calibri" w:cs="Calibri"/>
                <w:b/>
                <w:bCs/>
                <w:color w:val="595959" w:themeColor="text1" w:themeTint="A6"/>
                <w:sz w:val="22"/>
                <w:szCs w:val="22"/>
              </w:rPr>
            </w:pPr>
          </w:p>
        </w:tc>
      </w:tr>
      <w:tr w:rsidR="00152B10" w14:paraId="66417509"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1A090D"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8DA357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9AB0088"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33C8A3" w14:textId="77777777" w:rsidR="00152B10" w:rsidRDefault="00152B10">
            <w:pPr>
              <w:jc w:val="left"/>
              <w:rPr>
                <w:rFonts w:ascii="Calibri" w:hAnsi="Calibri" w:cs="Calibri"/>
                <w:b/>
                <w:bCs/>
                <w:color w:val="15285A"/>
                <w:sz w:val="20"/>
                <w:szCs w:val="20"/>
              </w:rPr>
            </w:pPr>
          </w:p>
          <w:p w14:paraId="75A50468"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A6F8E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A777C7"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14:paraId="122A8401"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40492F"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D445982"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5D60550"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16E18D" w14:textId="77777777" w:rsidR="00152B10" w:rsidRDefault="00152B10">
            <w:pPr>
              <w:jc w:val="left"/>
              <w:rPr>
                <w:rFonts w:ascii="Calibri" w:hAnsi="Calibri" w:cs="Calibri"/>
                <w:b/>
                <w:bCs/>
                <w:color w:val="15285A"/>
              </w:rPr>
            </w:pPr>
          </w:p>
          <w:p w14:paraId="7CD780C3"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73AE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0A9E20" w14:textId="77777777" w:rsidR="00572497" w:rsidRPr="00572497"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especially given the </w:t>
            </w:r>
            <w:r w:rsidR="00FD7094">
              <w:rPr>
                <w:rFonts w:ascii="Calibri" w:hAnsi="Calibri" w:cs="Calibri"/>
                <w:color w:val="595959" w:themeColor="text1" w:themeTint="A6"/>
                <w:kern w:val="0"/>
                <w:sz w:val="16"/>
                <w:lang w:val="en-GB" w:eastAsia="en-GB"/>
              </w:rPr>
              <w:t xml:space="preserve">different </w:t>
            </w:r>
            <w:r w:rsidR="00C12E03">
              <w:rPr>
                <w:rFonts w:ascii="Calibri" w:hAnsi="Calibri" w:cs="Calibri"/>
                <w:color w:val="595959" w:themeColor="text1" w:themeTint="A6"/>
                <w:kern w:val="0"/>
                <w:sz w:val="16"/>
                <w:lang w:val="en-GB" w:eastAsia="en-GB"/>
              </w:rPr>
              <w:t>prevalence for South</w:t>
            </w:r>
            <w:r w:rsidR="00572497" w:rsidRPr="00572497">
              <w:rPr>
                <w:rFonts w:ascii="Calibri" w:hAnsi="Calibri" w:cs="Calibri"/>
                <w:color w:val="595959" w:themeColor="text1" w:themeTint="A6"/>
                <w:kern w:val="0"/>
                <w:sz w:val="16"/>
                <w:lang w:val="en-GB" w:eastAsia="en-GB"/>
              </w:rPr>
              <w:t xml:space="preserve"> </w:t>
            </w:r>
            <w:r w:rsidR="00C12E03">
              <w:rPr>
                <w:rFonts w:ascii="Calibri" w:hAnsi="Calibri" w:cs="Calibri"/>
                <w:color w:val="595959" w:themeColor="text1" w:themeTint="A6"/>
                <w:kern w:val="0"/>
                <w:sz w:val="16"/>
                <w:lang w:val="en-GB" w:eastAsia="en-GB"/>
              </w:rPr>
              <w:t xml:space="preserve">Asian </w:t>
            </w:r>
            <w:r w:rsidR="00572497" w:rsidRPr="00572497">
              <w:rPr>
                <w:rFonts w:ascii="Calibri" w:hAnsi="Calibri" w:cs="Calibri"/>
                <w:color w:val="595959" w:themeColor="text1" w:themeTint="A6"/>
                <w:kern w:val="0"/>
                <w:sz w:val="16"/>
                <w:lang w:val="en-GB" w:eastAsia="en-GB"/>
              </w:rPr>
              <w:t>heritage</w:t>
            </w:r>
            <w:r w:rsidR="00C12E03">
              <w:rPr>
                <w:rFonts w:ascii="Calibri" w:hAnsi="Calibri" w:cs="Calibri"/>
                <w:color w:val="595959" w:themeColor="text1" w:themeTint="A6"/>
                <w:kern w:val="0"/>
                <w:sz w:val="16"/>
                <w:lang w:val="en-GB" w:eastAsia="en-GB"/>
              </w:rPr>
              <w:t xml:space="preserve"> individuals</w:t>
            </w:r>
            <w:r w:rsidR="00572497" w:rsidRPr="00572497">
              <w:rPr>
                <w:rFonts w:ascii="Calibri" w:hAnsi="Calibri" w:cs="Calibri"/>
                <w:color w:val="595959" w:themeColor="text1" w:themeTint="A6"/>
                <w:kern w:val="0"/>
                <w:sz w:val="16"/>
                <w:lang w:val="en-GB" w:eastAsia="en-GB"/>
              </w:rPr>
              <w:t xml:space="preserve">. </w:t>
            </w:r>
          </w:p>
          <w:p w14:paraId="41611E59" w14:textId="77777777"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572497">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64DF8CD6"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96A4C1"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43B6006"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A50477B"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2AD298" w14:textId="77777777" w:rsidR="00152B10" w:rsidRDefault="00152B10">
            <w:pPr>
              <w:jc w:val="center"/>
              <w:rPr>
                <w:rFonts w:ascii="Calibri" w:hAnsi="Calibri" w:cs="Calibri"/>
                <w:b/>
                <w:bCs/>
                <w:color w:val="15285A"/>
              </w:rPr>
            </w:pPr>
          </w:p>
          <w:p w14:paraId="58DDFDCA"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5E0FD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93773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5F0163B"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D2E165"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91DC3DE"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3503BD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91B591" w14:textId="77777777" w:rsidR="00152B10" w:rsidRDefault="00152B10">
            <w:pPr>
              <w:jc w:val="left"/>
              <w:rPr>
                <w:rFonts w:ascii="Calibri" w:hAnsi="Calibri" w:cs="Calibri"/>
                <w:b/>
                <w:bCs/>
                <w:color w:val="15285A"/>
                <w:sz w:val="20"/>
                <w:szCs w:val="20"/>
              </w:rPr>
            </w:pPr>
          </w:p>
          <w:p w14:paraId="2EEF573D"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297A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B0A90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631EE5B0"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1494F4"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8A313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35E767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9F391C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02CD51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2F6A91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BC2C9B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AC1B8B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4D81DB8" w14:textId="77777777" w:rsidR="00152B10" w:rsidRDefault="00152B10">
      <w:pPr>
        <w:spacing w:before="160" w:line="240" w:lineRule="exact"/>
        <w:jc w:val="left"/>
        <w:rPr>
          <w:rFonts w:ascii="Calibri" w:hAnsi="Calibri" w:cs="Calibri"/>
          <w:b/>
          <w:bCs/>
          <w:sz w:val="28"/>
          <w:szCs w:val="28"/>
        </w:rPr>
      </w:pPr>
    </w:p>
    <w:p w14:paraId="21F90293"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8E47613"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F92AB58"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8C40C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0D806B87" w14:textId="77777777" w:rsidTr="000D0B22">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2B4F3C" w14:textId="77777777" w:rsidR="00152B10" w:rsidRDefault="00152B10">
            <w:pPr>
              <w:jc w:val="center"/>
              <w:rPr>
                <w:rFonts w:ascii="Calibri" w:hAnsi="Calibri" w:cs="Calibri"/>
                <w:b/>
                <w:bCs/>
                <w:color w:val="15285A"/>
              </w:rPr>
            </w:pPr>
          </w:p>
          <w:p w14:paraId="3C8BB74B"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0393E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4D2490" w14:textId="1830FCF0" w:rsidR="00152B10" w:rsidRPr="0019375A" w:rsidRDefault="00223F1F" w:rsidP="0019375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75A">
              <w:rPr>
                <w:rFonts w:ascii="Calibri" w:hAnsi="Calibri" w:cs="Calibri"/>
                <w:color w:val="595959" w:themeColor="text1" w:themeTint="A6"/>
                <w:kern w:val="0"/>
                <w:sz w:val="16"/>
                <w:lang w:eastAsia="en-GB"/>
              </w:rPr>
              <w:t xml:space="preserve"> </w:t>
            </w:r>
            <w:r w:rsidR="005D795C">
              <w:rPr>
                <w:rFonts w:ascii="Calibri" w:hAnsi="Calibri" w:cs="Calibri"/>
                <w:color w:val="595959" w:themeColor="text1" w:themeTint="A6"/>
                <w:kern w:val="0"/>
                <w:sz w:val="16"/>
                <w:lang w:eastAsia="en-GB"/>
              </w:rPr>
              <w:t xml:space="preserve">No information was provided on the trial registry used for assessment regarding patient and public involvement in the SENIOR RITA trial.   </w:t>
            </w:r>
            <w:r w:rsidR="005D795C" w:rsidRPr="003F2A4F">
              <w:rPr>
                <w:rFonts w:ascii="Calibri" w:hAnsi="Calibri" w:cs="Calibri"/>
                <w:color w:val="595959" w:themeColor="text1" w:themeTint="A6"/>
                <w:kern w:val="0"/>
                <w:sz w:val="16"/>
                <w:lang w:val="en-GB" w:eastAsia="en-GB"/>
              </w:rPr>
              <w:t xml:space="preserve">  </w:t>
            </w:r>
          </w:p>
        </w:tc>
      </w:tr>
      <w:tr w:rsidR="00152B10" w14:paraId="357CA121"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A9CAE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6D99D8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4A57003" w14:textId="77777777" w:rsidTr="00B566F0">
        <w:trPr>
          <w:trHeight w:val="1803"/>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3E301B" w14:textId="77777777" w:rsidR="00152B10" w:rsidRDefault="00152B10">
            <w:pPr>
              <w:jc w:val="center"/>
              <w:rPr>
                <w:rFonts w:ascii="Calibri" w:hAnsi="Calibri" w:cs="Calibri"/>
                <w:b/>
                <w:bCs/>
                <w:color w:val="15285A"/>
              </w:rPr>
            </w:pPr>
          </w:p>
          <w:p w14:paraId="31C8295E"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7BF6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A6E4D3" w14:textId="0985C39E" w:rsidR="00152B10" w:rsidRPr="00B566F0" w:rsidRDefault="00223F1F" w:rsidP="00B566F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65DFF">
              <w:rPr>
                <w:rFonts w:ascii="Calibri" w:hAnsi="Calibri" w:cs="Calibri"/>
                <w:color w:val="595959" w:themeColor="text1" w:themeTint="A6"/>
                <w:kern w:val="0"/>
                <w:sz w:val="16"/>
                <w:lang w:eastAsia="en-GB"/>
              </w:rPr>
              <w:t xml:space="preserve">The publication and dissemination plan noted on the trial registry indicates the study will be presented at a major cardiovascular scientific session, and for publication in high-impact peer-reviewed </w:t>
            </w:r>
            <w:r w:rsidR="00520DF1">
              <w:rPr>
                <w:rFonts w:ascii="Calibri" w:hAnsi="Calibri" w:cs="Calibri"/>
                <w:color w:val="595959" w:themeColor="text1" w:themeTint="A6"/>
                <w:kern w:val="0"/>
                <w:sz w:val="16"/>
                <w:lang w:eastAsia="en-GB"/>
              </w:rPr>
              <w:t>journals</w:t>
            </w:r>
            <w:r w:rsidR="00865DFF">
              <w:rPr>
                <w:rFonts w:ascii="Calibri" w:hAnsi="Calibri" w:cs="Calibri"/>
                <w:color w:val="595959" w:themeColor="text1" w:themeTint="A6"/>
                <w:kern w:val="0"/>
                <w:sz w:val="16"/>
                <w:lang w:eastAsia="en-GB"/>
              </w:rPr>
              <w:t>. Reporting for the trial is largely useful for the charitable funder of the trial, the British Heart Foundation. From the information available, it is unclear how ethnic groups that may benefit most from the intervention can become aware of its presence.</w:t>
            </w:r>
          </w:p>
        </w:tc>
      </w:tr>
      <w:tr w:rsidR="00152B10" w14:paraId="7050AA2B"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C6D22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78B1FA"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6545456" w14:textId="77777777" w:rsidTr="00755FD9">
        <w:trPr>
          <w:trHeight w:val="22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9D3878" w14:textId="77777777" w:rsidR="00152B10" w:rsidRDefault="00152B10">
            <w:pPr>
              <w:jc w:val="center"/>
              <w:rPr>
                <w:rFonts w:ascii="Calibri" w:hAnsi="Calibri" w:cs="Calibri"/>
                <w:b/>
                <w:bCs/>
                <w:color w:val="15285A"/>
              </w:rPr>
            </w:pPr>
          </w:p>
          <w:p w14:paraId="678C2F61"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0289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317597" w14:textId="197BD93E" w:rsidR="00755FD9" w:rsidRPr="00A66D5B" w:rsidRDefault="00223F1F" w:rsidP="00755FD9">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55FD9" w:rsidRPr="00162A80">
              <w:rPr>
                <w:rFonts w:ascii="Calibri" w:hAnsi="Calibri" w:cs="Calibri"/>
                <w:color w:val="595959" w:themeColor="text1" w:themeTint="A6"/>
                <w:kern w:val="0"/>
                <w:sz w:val="16"/>
                <w:lang w:eastAsia="en-GB"/>
              </w:rPr>
              <w:t>Using publications</w:t>
            </w:r>
            <w:r w:rsidR="00755FD9">
              <w:rPr>
                <w:rFonts w:ascii="Calibri" w:hAnsi="Calibri" w:cs="Calibri"/>
                <w:color w:val="595959" w:themeColor="text1" w:themeTint="A6"/>
                <w:kern w:val="0"/>
                <w:sz w:val="16"/>
                <w:lang w:eastAsia="en-GB"/>
              </w:rPr>
              <w:t xml:space="preserve"> and scientific clinical meetings</w:t>
            </w:r>
            <w:r w:rsidR="00755FD9" w:rsidRPr="00162A80">
              <w:rPr>
                <w:rFonts w:ascii="Calibri" w:hAnsi="Calibri" w:cs="Calibri"/>
                <w:color w:val="595959" w:themeColor="text1" w:themeTint="A6"/>
                <w:kern w:val="0"/>
                <w:sz w:val="16"/>
                <w:lang w:eastAsia="en-GB"/>
              </w:rPr>
              <w:t xml:space="preserve"> as the only form</w:t>
            </w:r>
            <w:r w:rsidR="00755FD9">
              <w:rPr>
                <w:rFonts w:ascii="Calibri" w:hAnsi="Calibri" w:cs="Calibri"/>
                <w:color w:val="595959" w:themeColor="text1" w:themeTint="A6"/>
                <w:kern w:val="0"/>
                <w:sz w:val="16"/>
                <w:lang w:eastAsia="en-GB"/>
              </w:rPr>
              <w:t>s</w:t>
            </w:r>
            <w:r w:rsidR="00755FD9" w:rsidRPr="00162A80">
              <w:rPr>
                <w:rFonts w:ascii="Calibri" w:hAnsi="Calibri" w:cs="Calibri"/>
                <w:color w:val="595959" w:themeColor="text1" w:themeTint="A6"/>
                <w:kern w:val="0"/>
                <w:sz w:val="16"/>
                <w:lang w:eastAsia="en-GB"/>
              </w:rPr>
              <w:t xml:space="preserve"> of dissemination is not conducive to engaging any ethnic group, or member of the public with the results of this trial. At the very least the publication(s) that come from this trial should be </w:t>
            </w:r>
            <w:r w:rsidR="006701E7">
              <w:rPr>
                <w:rFonts w:ascii="Calibri" w:hAnsi="Calibri" w:cs="Calibri"/>
                <w:color w:val="595959" w:themeColor="text1" w:themeTint="A6"/>
                <w:kern w:val="0"/>
                <w:sz w:val="16"/>
                <w:lang w:eastAsia="en-GB"/>
              </w:rPr>
              <w:t>Open Access.</w:t>
            </w:r>
          </w:p>
          <w:p w14:paraId="09C2EEEB" w14:textId="7378EF67" w:rsidR="00152B10" w:rsidRDefault="00755FD9" w:rsidP="00755FD9">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 xml:space="preserve">Dissemination materials intended for the public should consider the health beliefs, health literacy and languages of the ethnic groups in the community and use channels appropriate for the ethnic group.  </w:t>
            </w:r>
          </w:p>
        </w:tc>
      </w:tr>
      <w:tr w:rsidR="00152B10" w14:paraId="098F55FB"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342C1A"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88CB883"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AE2303C" w14:textId="77777777" w:rsidR="00773506" w:rsidRDefault="00773506">
      <w:pPr>
        <w:snapToGrid w:val="0"/>
        <w:spacing w:before="160" w:line="520" w:lineRule="exact"/>
        <w:jc w:val="left"/>
        <w:rPr>
          <w:rFonts w:ascii="Calibri" w:hAnsi="Calibri" w:cs="Calibri"/>
          <w:color w:val="1B386E"/>
          <w:sz w:val="52"/>
          <w:szCs w:val="52"/>
        </w:rPr>
      </w:pPr>
    </w:p>
    <w:p w14:paraId="32615486" w14:textId="77777777" w:rsidR="00773506" w:rsidRDefault="00773506">
      <w:pPr>
        <w:widowControl/>
        <w:jc w:val="left"/>
        <w:rPr>
          <w:rFonts w:ascii="Calibri" w:hAnsi="Calibri" w:cs="Calibri"/>
          <w:color w:val="1B386E"/>
          <w:sz w:val="52"/>
          <w:szCs w:val="52"/>
        </w:rPr>
      </w:pPr>
      <w:r>
        <w:rPr>
          <w:rFonts w:ascii="Calibri" w:hAnsi="Calibri" w:cs="Calibri"/>
          <w:color w:val="1B386E"/>
          <w:sz w:val="52"/>
          <w:szCs w:val="52"/>
        </w:rPr>
        <w:br w:type="page"/>
      </w:r>
    </w:p>
    <w:p w14:paraId="5AF473A4"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6F05480C"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38A9DCA9"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6783133D"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4BFBF2A"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2A85EED1"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6F2791BA"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0E898D"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119C735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15790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D132C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94B97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75E548E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160F1"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F0C7F4"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33C3A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69304B2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2B06D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B2F54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783FB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7789FA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C01FE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951A7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24310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E09CB9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916432"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BD9F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9EED7E"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9A1199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D56C3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A5C243"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1A7255"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FA73B6C"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5FB995"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5F490B"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820283" w14:textId="77777777" w:rsidR="00152B10" w:rsidRDefault="00152B10">
            <w:pPr>
              <w:adjustRightInd w:val="0"/>
              <w:snapToGrid w:val="0"/>
              <w:spacing w:beforeLines="100" w:before="312"/>
              <w:ind w:left="115"/>
              <w:jc w:val="left"/>
              <w:rPr>
                <w:rFonts w:ascii="Calibri" w:hAnsi="Calibri" w:cs="Calibri"/>
                <w:sz w:val="16"/>
                <w:szCs w:val="16"/>
              </w:rPr>
            </w:pPr>
          </w:p>
        </w:tc>
      </w:tr>
    </w:tbl>
    <w:p w14:paraId="2D9F844A"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BA2CD7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FB246F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5597D0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51E1C5C"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3F32AC5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3" w:history="1">
        <w:r>
          <w:rPr>
            <w:rStyle w:val="Hyperlink"/>
            <w:rFonts w:ascii="Calibri" w:hAnsi="Calibri" w:cs="Calibri"/>
            <w:szCs w:val="21"/>
          </w:rPr>
          <w:t>Trial Forge</w:t>
        </w:r>
      </w:hyperlink>
      <w:r>
        <w:rPr>
          <w:rFonts w:ascii="Calibri" w:hAnsi="Calibri" w:cs="Calibri"/>
          <w:szCs w:val="21"/>
        </w:rPr>
        <w:t xml:space="preserve"> and </w:t>
      </w:r>
      <w:hyperlink r:id="rId64"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60A8B48"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D8DFE6F" w14:textId="77777777" w:rsidR="006F3917" w:rsidRDefault="006F3917" w:rsidP="006F3917">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49A92BCF" wp14:editId="4CE394B8">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56098" cy="585313"/>
                    </a:xfrm>
                    <a:prstGeom prst="rect">
                      <a:avLst/>
                    </a:prstGeom>
                  </pic:spPr>
                </pic:pic>
              </a:graphicData>
            </a:graphic>
          </wp:inline>
        </w:drawing>
      </w:r>
      <w:r>
        <w:tab/>
      </w:r>
      <w:r>
        <w:tab/>
      </w:r>
      <w:hyperlink r:id="rId66" w:history="1">
        <w:r w:rsidRPr="006F3917">
          <w:rPr>
            <w:rStyle w:val="Hyperlink"/>
            <w:rFonts w:ascii="Calibri" w:hAnsi="Calibri" w:cs="Calibri"/>
            <w:szCs w:val="21"/>
          </w:rPr>
          <w:t>Centre for Ethnic Health Research</w:t>
        </w:r>
      </w:hyperlink>
    </w:p>
    <w:p w14:paraId="3B66A16C"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B4B6F71"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7FF3FA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3796C849" wp14:editId="2E8E5BE2">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2638EDD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10814BC"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5E1057C5"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34041AE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C89C1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BCA751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0FA57A2"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2667ABE5" wp14:editId="723A2BE8">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2F00B3E6"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4902546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96D933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BB598F7"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0BA42D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4A285A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CB35A91" wp14:editId="47A64D1C">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69EEFC56"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1053675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AAF2A2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CF0D59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E3EB6E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6FBACD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0225D5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162C28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4CD36D7"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51E8FC3E" wp14:editId="7221C4E4">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70"/>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48B4E06" wp14:editId="3F3D04EF">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7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0D7424"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71" o:title="" recolor="t" rotate="t" type="frame"/>
              </v:rect>
            </w:pict>
          </mc:Fallback>
        </mc:AlternateContent>
      </w:r>
    </w:p>
    <w:sectPr w:rsidR="00152B10">
      <w:headerReference w:type="default" r:id="rId72"/>
      <w:headerReference w:type="first" r:id="rId73"/>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5CEC4" w14:textId="77777777" w:rsidR="00A10D33" w:rsidRDefault="00A10D33">
      <w:r>
        <w:separator/>
      </w:r>
    </w:p>
  </w:endnote>
  <w:endnote w:type="continuationSeparator" w:id="0">
    <w:p w14:paraId="2209EA9D" w14:textId="77777777" w:rsidR="00A10D33" w:rsidRDefault="00A1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1C81" w14:textId="77777777" w:rsidR="009B5BD9" w:rsidRDefault="009B5BD9">
    <w:pPr>
      <w:pStyle w:val="Footer"/>
    </w:pPr>
    <w:r>
      <w:rPr>
        <w:noProof/>
      </w:rPr>
      <w:drawing>
        <wp:inline distT="0" distB="0" distL="114300" distR="114300" wp14:anchorId="3DBA2378" wp14:editId="28EF7BA7">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DB4D0" w14:textId="77777777" w:rsidR="009B5BD9" w:rsidRDefault="009B5BD9">
    <w:pPr>
      <w:pStyle w:val="Footer"/>
    </w:pPr>
    <w:r>
      <w:rPr>
        <w:noProof/>
      </w:rPr>
      <w:drawing>
        <wp:inline distT="0" distB="0" distL="114300" distR="114300" wp14:anchorId="59488459" wp14:editId="4E0A2BAA">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45C8A" w14:textId="77777777" w:rsidR="00A10D33" w:rsidRDefault="00A10D33">
      <w:r>
        <w:separator/>
      </w:r>
    </w:p>
  </w:footnote>
  <w:footnote w:type="continuationSeparator" w:id="0">
    <w:p w14:paraId="768D8D56" w14:textId="77777777" w:rsidR="00A10D33" w:rsidRDefault="00A10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7E076" w14:textId="77777777" w:rsidR="009B5BD9" w:rsidRDefault="009B5BD9">
    <w:pPr>
      <w:pStyle w:val="Header"/>
    </w:pPr>
    <w:r>
      <w:rPr>
        <w:noProof/>
      </w:rPr>
      <mc:AlternateContent>
        <mc:Choice Requires="wps">
          <w:drawing>
            <wp:anchor distT="0" distB="0" distL="114300" distR="114300" simplePos="0" relativeHeight="251658240" behindDoc="0" locked="0" layoutInCell="1" allowOverlap="1" wp14:anchorId="22F32CFA" wp14:editId="661138BA">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61BE7E"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F32CF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F61BE7E"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5AED7" w14:textId="77777777" w:rsidR="009B5BD9" w:rsidRDefault="009B5BD9">
    <w:pPr>
      <w:pStyle w:val="Header"/>
    </w:pPr>
    <w:r>
      <w:rPr>
        <w:noProof/>
      </w:rPr>
      <mc:AlternateContent>
        <mc:Choice Requires="wps">
          <w:drawing>
            <wp:anchor distT="0" distB="0" distL="114300" distR="114300" simplePos="0" relativeHeight="251659264" behindDoc="0" locked="0" layoutInCell="1" allowOverlap="1" wp14:anchorId="06676CF8" wp14:editId="48CC1B84">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42523D"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676CF8"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F42523D"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490CB" w14:textId="04D3B767" w:rsidR="009B5BD9" w:rsidRDefault="009B5BD9">
    <w:pPr>
      <w:pStyle w:val="Header"/>
    </w:pPr>
    <w:r>
      <w:rPr>
        <w:noProof/>
        <w:sz w:val="16"/>
      </w:rPr>
      <mc:AlternateContent>
        <mc:Choice Requires="wps">
          <w:drawing>
            <wp:anchor distT="0" distB="0" distL="114300" distR="114300" simplePos="0" relativeHeight="251660288" behindDoc="0" locked="0" layoutInCell="1" allowOverlap="1" wp14:anchorId="7739F0B8" wp14:editId="04D4CC7E">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D61D2A"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739F0B8"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" filled="f" fillcolor="white [3201]" stroked="f" strokeweight=".5pt">
              <v:textbox style="mso-fit-shape-to-text:t" inset="0,0,0,0">
                <w:txbxContent>
                  <w:p w14:paraId="56D61D2A"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V1 23/9/2020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1F34D" w14:textId="26EA5541" w:rsidR="009B5BD9" w:rsidRDefault="009B5BD9">
    <w:pPr>
      <w:widowControl/>
      <w:jc w:val="left"/>
    </w:pPr>
    <w:r>
      <w:rPr>
        <w:noProof/>
        <w:sz w:val="16"/>
      </w:rPr>
      <mc:AlternateContent>
        <mc:Choice Requires="wps">
          <w:drawing>
            <wp:anchor distT="0" distB="0" distL="114300" distR="114300" simplePos="0" relativeHeight="251661312" behindDoc="0" locked="0" layoutInCell="1" allowOverlap="1" wp14:anchorId="72B5A4CF" wp14:editId="3D808B64">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5C4F35"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B5A4CF"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395C4F35"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03D71"/>
    <w:multiLevelType w:val="hybridMultilevel"/>
    <w:tmpl w:val="C892465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1879967501">
    <w:abstractNumId w:val="0"/>
  </w:num>
  <w:num w:numId="2" w16cid:durableId="543178527">
    <w:abstractNumId w:val="2"/>
  </w:num>
  <w:num w:numId="3" w16cid:durableId="935480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1900"/>
    <w:rsid w:val="00002A7B"/>
    <w:rsid w:val="0001176E"/>
    <w:rsid w:val="00013232"/>
    <w:rsid w:val="000149A5"/>
    <w:rsid w:val="00023FE4"/>
    <w:rsid w:val="00032720"/>
    <w:rsid w:val="00043689"/>
    <w:rsid w:val="0004586C"/>
    <w:rsid w:val="00045D5C"/>
    <w:rsid w:val="00045E74"/>
    <w:rsid w:val="000472A0"/>
    <w:rsid w:val="000526D8"/>
    <w:rsid w:val="0006069A"/>
    <w:rsid w:val="0006450E"/>
    <w:rsid w:val="0007160B"/>
    <w:rsid w:val="00071913"/>
    <w:rsid w:val="000731E1"/>
    <w:rsid w:val="000754C6"/>
    <w:rsid w:val="00084809"/>
    <w:rsid w:val="000859DC"/>
    <w:rsid w:val="000949D9"/>
    <w:rsid w:val="00097EAE"/>
    <w:rsid w:val="000A390A"/>
    <w:rsid w:val="000A3E46"/>
    <w:rsid w:val="000A4C22"/>
    <w:rsid w:val="000A4F5A"/>
    <w:rsid w:val="000A6871"/>
    <w:rsid w:val="000B21A6"/>
    <w:rsid w:val="000B366E"/>
    <w:rsid w:val="000C0081"/>
    <w:rsid w:val="000C22E2"/>
    <w:rsid w:val="000C4323"/>
    <w:rsid w:val="000D0B22"/>
    <w:rsid w:val="000D0D5E"/>
    <w:rsid w:val="000D1D7E"/>
    <w:rsid w:val="000E7756"/>
    <w:rsid w:val="000F07AA"/>
    <w:rsid w:val="000F17D5"/>
    <w:rsid w:val="001029D7"/>
    <w:rsid w:val="00107266"/>
    <w:rsid w:val="0011195E"/>
    <w:rsid w:val="0011295B"/>
    <w:rsid w:val="0011330C"/>
    <w:rsid w:val="00115513"/>
    <w:rsid w:val="00116342"/>
    <w:rsid w:val="0012087B"/>
    <w:rsid w:val="00120AF5"/>
    <w:rsid w:val="00121726"/>
    <w:rsid w:val="00124923"/>
    <w:rsid w:val="00130397"/>
    <w:rsid w:val="00135ADD"/>
    <w:rsid w:val="00137FF1"/>
    <w:rsid w:val="00142635"/>
    <w:rsid w:val="0014659B"/>
    <w:rsid w:val="00147DA8"/>
    <w:rsid w:val="0015115B"/>
    <w:rsid w:val="00152B10"/>
    <w:rsid w:val="001535F0"/>
    <w:rsid w:val="001571BD"/>
    <w:rsid w:val="00162A80"/>
    <w:rsid w:val="001660F8"/>
    <w:rsid w:val="00170FF3"/>
    <w:rsid w:val="0017178E"/>
    <w:rsid w:val="00171B43"/>
    <w:rsid w:val="00172A27"/>
    <w:rsid w:val="001751B8"/>
    <w:rsid w:val="001759C5"/>
    <w:rsid w:val="00176357"/>
    <w:rsid w:val="0017735A"/>
    <w:rsid w:val="00177D84"/>
    <w:rsid w:val="0018597E"/>
    <w:rsid w:val="00187C60"/>
    <w:rsid w:val="0019375A"/>
    <w:rsid w:val="001939AF"/>
    <w:rsid w:val="001956CE"/>
    <w:rsid w:val="00197351"/>
    <w:rsid w:val="001A4E28"/>
    <w:rsid w:val="001A6D61"/>
    <w:rsid w:val="001A77FB"/>
    <w:rsid w:val="001B3B65"/>
    <w:rsid w:val="001B4EA4"/>
    <w:rsid w:val="001C0B00"/>
    <w:rsid w:val="001C49B8"/>
    <w:rsid w:val="001D6566"/>
    <w:rsid w:val="001E0F30"/>
    <w:rsid w:val="001E16FC"/>
    <w:rsid w:val="001F6607"/>
    <w:rsid w:val="002071F2"/>
    <w:rsid w:val="00214540"/>
    <w:rsid w:val="002202AB"/>
    <w:rsid w:val="0022395B"/>
    <w:rsid w:val="00223F1F"/>
    <w:rsid w:val="002338D8"/>
    <w:rsid w:val="0024065D"/>
    <w:rsid w:val="00250245"/>
    <w:rsid w:val="00250377"/>
    <w:rsid w:val="00251D86"/>
    <w:rsid w:val="00270BE3"/>
    <w:rsid w:val="002744BF"/>
    <w:rsid w:val="00277E35"/>
    <w:rsid w:val="00280EAD"/>
    <w:rsid w:val="00285CA3"/>
    <w:rsid w:val="00296CC5"/>
    <w:rsid w:val="002A52B0"/>
    <w:rsid w:val="002A7A18"/>
    <w:rsid w:val="002B63C9"/>
    <w:rsid w:val="002B7D62"/>
    <w:rsid w:val="002C0F13"/>
    <w:rsid w:val="002C15C5"/>
    <w:rsid w:val="002C6745"/>
    <w:rsid w:val="002D2FF4"/>
    <w:rsid w:val="002D3324"/>
    <w:rsid w:val="002D499C"/>
    <w:rsid w:val="002D69B6"/>
    <w:rsid w:val="002D6D31"/>
    <w:rsid w:val="002E2E88"/>
    <w:rsid w:val="002E430E"/>
    <w:rsid w:val="002F0C64"/>
    <w:rsid w:val="002F0CAF"/>
    <w:rsid w:val="002F1A69"/>
    <w:rsid w:val="002F35CB"/>
    <w:rsid w:val="002F6F17"/>
    <w:rsid w:val="0030073C"/>
    <w:rsid w:val="00303802"/>
    <w:rsid w:val="003051B6"/>
    <w:rsid w:val="0030595C"/>
    <w:rsid w:val="00326A82"/>
    <w:rsid w:val="00327372"/>
    <w:rsid w:val="0033740F"/>
    <w:rsid w:val="00340EDF"/>
    <w:rsid w:val="00340F91"/>
    <w:rsid w:val="00343A05"/>
    <w:rsid w:val="003446DB"/>
    <w:rsid w:val="00344EA7"/>
    <w:rsid w:val="00355776"/>
    <w:rsid w:val="00355BD2"/>
    <w:rsid w:val="003609CD"/>
    <w:rsid w:val="00371C31"/>
    <w:rsid w:val="00376716"/>
    <w:rsid w:val="003828DB"/>
    <w:rsid w:val="00383FBC"/>
    <w:rsid w:val="00386349"/>
    <w:rsid w:val="003947B1"/>
    <w:rsid w:val="003964FB"/>
    <w:rsid w:val="003972B6"/>
    <w:rsid w:val="003A2ABC"/>
    <w:rsid w:val="003A3614"/>
    <w:rsid w:val="003A3A16"/>
    <w:rsid w:val="003A723F"/>
    <w:rsid w:val="003B0566"/>
    <w:rsid w:val="003B1AF8"/>
    <w:rsid w:val="003C0C2A"/>
    <w:rsid w:val="003C4D2D"/>
    <w:rsid w:val="003D2089"/>
    <w:rsid w:val="003E00E8"/>
    <w:rsid w:val="003E479A"/>
    <w:rsid w:val="003E552B"/>
    <w:rsid w:val="003F2A4F"/>
    <w:rsid w:val="004005DF"/>
    <w:rsid w:val="0040093A"/>
    <w:rsid w:val="00404779"/>
    <w:rsid w:val="004104B7"/>
    <w:rsid w:val="004110DD"/>
    <w:rsid w:val="00413CA3"/>
    <w:rsid w:val="00414DB9"/>
    <w:rsid w:val="00415BAA"/>
    <w:rsid w:val="00421E22"/>
    <w:rsid w:val="0043059B"/>
    <w:rsid w:val="004367DA"/>
    <w:rsid w:val="004369B9"/>
    <w:rsid w:val="0043720D"/>
    <w:rsid w:val="00441FD7"/>
    <w:rsid w:val="00446F3C"/>
    <w:rsid w:val="00450E58"/>
    <w:rsid w:val="00453F10"/>
    <w:rsid w:val="00454FDF"/>
    <w:rsid w:val="00462D2F"/>
    <w:rsid w:val="0047636E"/>
    <w:rsid w:val="00486970"/>
    <w:rsid w:val="00491303"/>
    <w:rsid w:val="00495DBB"/>
    <w:rsid w:val="00497958"/>
    <w:rsid w:val="004A76E5"/>
    <w:rsid w:val="004C2BD4"/>
    <w:rsid w:val="004C3CC3"/>
    <w:rsid w:val="004D36AB"/>
    <w:rsid w:val="004E4B3A"/>
    <w:rsid w:val="004F0AB5"/>
    <w:rsid w:val="004F4E06"/>
    <w:rsid w:val="004F524D"/>
    <w:rsid w:val="004F64D0"/>
    <w:rsid w:val="004F7F2C"/>
    <w:rsid w:val="00501E58"/>
    <w:rsid w:val="00503D90"/>
    <w:rsid w:val="00513CA7"/>
    <w:rsid w:val="00520DF1"/>
    <w:rsid w:val="00532D3C"/>
    <w:rsid w:val="00533947"/>
    <w:rsid w:val="005345B0"/>
    <w:rsid w:val="00560D30"/>
    <w:rsid w:val="00566F63"/>
    <w:rsid w:val="00572497"/>
    <w:rsid w:val="00573312"/>
    <w:rsid w:val="00577AEF"/>
    <w:rsid w:val="005800B4"/>
    <w:rsid w:val="00581E37"/>
    <w:rsid w:val="00583EB6"/>
    <w:rsid w:val="00585B44"/>
    <w:rsid w:val="0059262D"/>
    <w:rsid w:val="00596E87"/>
    <w:rsid w:val="00597E92"/>
    <w:rsid w:val="005B37BC"/>
    <w:rsid w:val="005B4CDA"/>
    <w:rsid w:val="005B60CE"/>
    <w:rsid w:val="005C6A3F"/>
    <w:rsid w:val="005D0E0B"/>
    <w:rsid w:val="005D3756"/>
    <w:rsid w:val="005D795C"/>
    <w:rsid w:val="005E26A1"/>
    <w:rsid w:val="005E3843"/>
    <w:rsid w:val="005E6F8D"/>
    <w:rsid w:val="00603E8D"/>
    <w:rsid w:val="00606631"/>
    <w:rsid w:val="00610973"/>
    <w:rsid w:val="00611517"/>
    <w:rsid w:val="00611E76"/>
    <w:rsid w:val="00617346"/>
    <w:rsid w:val="006246F8"/>
    <w:rsid w:val="006261EE"/>
    <w:rsid w:val="00627ABD"/>
    <w:rsid w:val="00630E90"/>
    <w:rsid w:val="00631DE2"/>
    <w:rsid w:val="00635845"/>
    <w:rsid w:val="0063603C"/>
    <w:rsid w:val="00640923"/>
    <w:rsid w:val="0065027B"/>
    <w:rsid w:val="00651C40"/>
    <w:rsid w:val="0065279D"/>
    <w:rsid w:val="006548A0"/>
    <w:rsid w:val="006552BB"/>
    <w:rsid w:val="00655F8E"/>
    <w:rsid w:val="00662306"/>
    <w:rsid w:val="00664617"/>
    <w:rsid w:val="00664A3C"/>
    <w:rsid w:val="006701E7"/>
    <w:rsid w:val="0067063E"/>
    <w:rsid w:val="00670B9F"/>
    <w:rsid w:val="00683682"/>
    <w:rsid w:val="006837D6"/>
    <w:rsid w:val="006846EA"/>
    <w:rsid w:val="006849C4"/>
    <w:rsid w:val="00686AC5"/>
    <w:rsid w:val="00687387"/>
    <w:rsid w:val="006910A7"/>
    <w:rsid w:val="00692E6B"/>
    <w:rsid w:val="00695C49"/>
    <w:rsid w:val="006A2A8C"/>
    <w:rsid w:val="006A59F0"/>
    <w:rsid w:val="006B392B"/>
    <w:rsid w:val="006C243D"/>
    <w:rsid w:val="006C2BF4"/>
    <w:rsid w:val="006C6B24"/>
    <w:rsid w:val="006D351A"/>
    <w:rsid w:val="006E0774"/>
    <w:rsid w:val="006F3917"/>
    <w:rsid w:val="006F5014"/>
    <w:rsid w:val="006F737D"/>
    <w:rsid w:val="0070218E"/>
    <w:rsid w:val="0070413A"/>
    <w:rsid w:val="00720537"/>
    <w:rsid w:val="00725EE0"/>
    <w:rsid w:val="007271A4"/>
    <w:rsid w:val="00727CB7"/>
    <w:rsid w:val="007330E9"/>
    <w:rsid w:val="007363D6"/>
    <w:rsid w:val="00736F6A"/>
    <w:rsid w:val="00737720"/>
    <w:rsid w:val="0074094F"/>
    <w:rsid w:val="00744201"/>
    <w:rsid w:val="00752D71"/>
    <w:rsid w:val="00755FD9"/>
    <w:rsid w:val="00763D0C"/>
    <w:rsid w:val="0076659F"/>
    <w:rsid w:val="007667C2"/>
    <w:rsid w:val="00773506"/>
    <w:rsid w:val="00774503"/>
    <w:rsid w:val="0078196D"/>
    <w:rsid w:val="00786606"/>
    <w:rsid w:val="007920A9"/>
    <w:rsid w:val="00793340"/>
    <w:rsid w:val="0079504F"/>
    <w:rsid w:val="007952B2"/>
    <w:rsid w:val="00795CB0"/>
    <w:rsid w:val="007A1566"/>
    <w:rsid w:val="007A3A57"/>
    <w:rsid w:val="007A55C3"/>
    <w:rsid w:val="007B2B09"/>
    <w:rsid w:val="007C0E41"/>
    <w:rsid w:val="007C5BA2"/>
    <w:rsid w:val="007C6BE1"/>
    <w:rsid w:val="007D12E4"/>
    <w:rsid w:val="007D50AE"/>
    <w:rsid w:val="007E0048"/>
    <w:rsid w:val="007E6CE5"/>
    <w:rsid w:val="007F0FC2"/>
    <w:rsid w:val="007F6856"/>
    <w:rsid w:val="007F7D40"/>
    <w:rsid w:val="00805DCF"/>
    <w:rsid w:val="00807363"/>
    <w:rsid w:val="00816700"/>
    <w:rsid w:val="00816E01"/>
    <w:rsid w:val="00826211"/>
    <w:rsid w:val="00826F5F"/>
    <w:rsid w:val="0083123A"/>
    <w:rsid w:val="00850781"/>
    <w:rsid w:val="00855C85"/>
    <w:rsid w:val="008625E1"/>
    <w:rsid w:val="00865DFF"/>
    <w:rsid w:val="008665D0"/>
    <w:rsid w:val="00867530"/>
    <w:rsid w:val="0087220C"/>
    <w:rsid w:val="008765D3"/>
    <w:rsid w:val="008776E2"/>
    <w:rsid w:val="00883630"/>
    <w:rsid w:val="0089092B"/>
    <w:rsid w:val="00892341"/>
    <w:rsid w:val="008948D0"/>
    <w:rsid w:val="008A1E38"/>
    <w:rsid w:val="008A22C0"/>
    <w:rsid w:val="008B276F"/>
    <w:rsid w:val="008C3E63"/>
    <w:rsid w:val="008C4751"/>
    <w:rsid w:val="008D2A6A"/>
    <w:rsid w:val="008D6C67"/>
    <w:rsid w:val="008E1EC4"/>
    <w:rsid w:val="008E4B26"/>
    <w:rsid w:val="008E6D36"/>
    <w:rsid w:val="008F2CF8"/>
    <w:rsid w:val="008F38B1"/>
    <w:rsid w:val="00907502"/>
    <w:rsid w:val="009077CE"/>
    <w:rsid w:val="009115F8"/>
    <w:rsid w:val="0091238B"/>
    <w:rsid w:val="009131AF"/>
    <w:rsid w:val="00915037"/>
    <w:rsid w:val="00920BE1"/>
    <w:rsid w:val="00920DED"/>
    <w:rsid w:val="00925403"/>
    <w:rsid w:val="00932D3F"/>
    <w:rsid w:val="00933772"/>
    <w:rsid w:val="009429BE"/>
    <w:rsid w:val="009439F7"/>
    <w:rsid w:val="00944CEF"/>
    <w:rsid w:val="00945553"/>
    <w:rsid w:val="00954053"/>
    <w:rsid w:val="009544CF"/>
    <w:rsid w:val="00954D2B"/>
    <w:rsid w:val="0095636A"/>
    <w:rsid w:val="00961095"/>
    <w:rsid w:val="00970582"/>
    <w:rsid w:val="00971470"/>
    <w:rsid w:val="00974146"/>
    <w:rsid w:val="00977215"/>
    <w:rsid w:val="00977B20"/>
    <w:rsid w:val="00980DC5"/>
    <w:rsid w:val="00984F82"/>
    <w:rsid w:val="009864FD"/>
    <w:rsid w:val="00996FEF"/>
    <w:rsid w:val="009A3E0D"/>
    <w:rsid w:val="009A3EB7"/>
    <w:rsid w:val="009A5273"/>
    <w:rsid w:val="009A548F"/>
    <w:rsid w:val="009A6B3A"/>
    <w:rsid w:val="009A6D9D"/>
    <w:rsid w:val="009A7A3D"/>
    <w:rsid w:val="009B1129"/>
    <w:rsid w:val="009B1379"/>
    <w:rsid w:val="009B145F"/>
    <w:rsid w:val="009B1F21"/>
    <w:rsid w:val="009B3499"/>
    <w:rsid w:val="009B3DF9"/>
    <w:rsid w:val="009B5BD9"/>
    <w:rsid w:val="009B750B"/>
    <w:rsid w:val="009B75B8"/>
    <w:rsid w:val="009C14F7"/>
    <w:rsid w:val="009D182E"/>
    <w:rsid w:val="009D7524"/>
    <w:rsid w:val="009E01A0"/>
    <w:rsid w:val="009E3FCA"/>
    <w:rsid w:val="009E7CBD"/>
    <w:rsid w:val="009F4A9F"/>
    <w:rsid w:val="009F56A0"/>
    <w:rsid w:val="009F6412"/>
    <w:rsid w:val="00A0302B"/>
    <w:rsid w:val="00A03779"/>
    <w:rsid w:val="00A04638"/>
    <w:rsid w:val="00A05410"/>
    <w:rsid w:val="00A10D33"/>
    <w:rsid w:val="00A1346E"/>
    <w:rsid w:val="00A2580D"/>
    <w:rsid w:val="00A26204"/>
    <w:rsid w:val="00A2644C"/>
    <w:rsid w:val="00A3106B"/>
    <w:rsid w:val="00A350A1"/>
    <w:rsid w:val="00A378C8"/>
    <w:rsid w:val="00A41E9E"/>
    <w:rsid w:val="00A459F6"/>
    <w:rsid w:val="00A50198"/>
    <w:rsid w:val="00A548B6"/>
    <w:rsid w:val="00A55981"/>
    <w:rsid w:val="00A57149"/>
    <w:rsid w:val="00A57F71"/>
    <w:rsid w:val="00A630FB"/>
    <w:rsid w:val="00A64305"/>
    <w:rsid w:val="00A73CD9"/>
    <w:rsid w:val="00A800C1"/>
    <w:rsid w:val="00A853EA"/>
    <w:rsid w:val="00A87631"/>
    <w:rsid w:val="00A9167C"/>
    <w:rsid w:val="00A94F3A"/>
    <w:rsid w:val="00AB0D70"/>
    <w:rsid w:val="00AB145E"/>
    <w:rsid w:val="00AB157E"/>
    <w:rsid w:val="00AC4984"/>
    <w:rsid w:val="00AD634E"/>
    <w:rsid w:val="00AE2212"/>
    <w:rsid w:val="00AE59EF"/>
    <w:rsid w:val="00AF20C4"/>
    <w:rsid w:val="00AF2AB7"/>
    <w:rsid w:val="00AF3578"/>
    <w:rsid w:val="00B00876"/>
    <w:rsid w:val="00B00CEC"/>
    <w:rsid w:val="00B04060"/>
    <w:rsid w:val="00B1218D"/>
    <w:rsid w:val="00B24776"/>
    <w:rsid w:val="00B24C3A"/>
    <w:rsid w:val="00B304C5"/>
    <w:rsid w:val="00B31BE0"/>
    <w:rsid w:val="00B36F81"/>
    <w:rsid w:val="00B37BBB"/>
    <w:rsid w:val="00B40037"/>
    <w:rsid w:val="00B43AA7"/>
    <w:rsid w:val="00B52586"/>
    <w:rsid w:val="00B53E18"/>
    <w:rsid w:val="00B5571A"/>
    <w:rsid w:val="00B56396"/>
    <w:rsid w:val="00B566F0"/>
    <w:rsid w:val="00B65ADE"/>
    <w:rsid w:val="00B6656F"/>
    <w:rsid w:val="00B70F31"/>
    <w:rsid w:val="00B72CA2"/>
    <w:rsid w:val="00B7500D"/>
    <w:rsid w:val="00B76F69"/>
    <w:rsid w:val="00B80523"/>
    <w:rsid w:val="00B822AE"/>
    <w:rsid w:val="00B9275F"/>
    <w:rsid w:val="00B93EDE"/>
    <w:rsid w:val="00BA3C03"/>
    <w:rsid w:val="00BA5597"/>
    <w:rsid w:val="00BB15ED"/>
    <w:rsid w:val="00BC6C6C"/>
    <w:rsid w:val="00BC717C"/>
    <w:rsid w:val="00BD6431"/>
    <w:rsid w:val="00BE07CF"/>
    <w:rsid w:val="00BE428F"/>
    <w:rsid w:val="00BF0FD3"/>
    <w:rsid w:val="00BF458E"/>
    <w:rsid w:val="00BF4987"/>
    <w:rsid w:val="00BF5764"/>
    <w:rsid w:val="00C06353"/>
    <w:rsid w:val="00C12E03"/>
    <w:rsid w:val="00C41F76"/>
    <w:rsid w:val="00C50134"/>
    <w:rsid w:val="00C579DF"/>
    <w:rsid w:val="00C63227"/>
    <w:rsid w:val="00C77B86"/>
    <w:rsid w:val="00C80744"/>
    <w:rsid w:val="00C817A3"/>
    <w:rsid w:val="00C83828"/>
    <w:rsid w:val="00C86A81"/>
    <w:rsid w:val="00C903D1"/>
    <w:rsid w:val="00C92E27"/>
    <w:rsid w:val="00C94B31"/>
    <w:rsid w:val="00CA12A4"/>
    <w:rsid w:val="00CB2B4F"/>
    <w:rsid w:val="00CC3E22"/>
    <w:rsid w:val="00CD130E"/>
    <w:rsid w:val="00CE03C0"/>
    <w:rsid w:val="00CE343B"/>
    <w:rsid w:val="00CE4D69"/>
    <w:rsid w:val="00CF799D"/>
    <w:rsid w:val="00D034AA"/>
    <w:rsid w:val="00D05702"/>
    <w:rsid w:val="00D05C50"/>
    <w:rsid w:val="00D13BBA"/>
    <w:rsid w:val="00D15A5A"/>
    <w:rsid w:val="00D15C2E"/>
    <w:rsid w:val="00D15DEE"/>
    <w:rsid w:val="00D21E28"/>
    <w:rsid w:val="00D26AE3"/>
    <w:rsid w:val="00D317D6"/>
    <w:rsid w:val="00D40850"/>
    <w:rsid w:val="00D50B4D"/>
    <w:rsid w:val="00D5397B"/>
    <w:rsid w:val="00D57AA8"/>
    <w:rsid w:val="00D6200F"/>
    <w:rsid w:val="00D63464"/>
    <w:rsid w:val="00D65C98"/>
    <w:rsid w:val="00D7047B"/>
    <w:rsid w:val="00D7148E"/>
    <w:rsid w:val="00D77223"/>
    <w:rsid w:val="00D80A31"/>
    <w:rsid w:val="00D83A04"/>
    <w:rsid w:val="00D8517B"/>
    <w:rsid w:val="00D87E0E"/>
    <w:rsid w:val="00D92A3A"/>
    <w:rsid w:val="00D9497A"/>
    <w:rsid w:val="00DA02E3"/>
    <w:rsid w:val="00DA54B6"/>
    <w:rsid w:val="00DB0FC3"/>
    <w:rsid w:val="00DB194C"/>
    <w:rsid w:val="00DB3957"/>
    <w:rsid w:val="00DB3A2C"/>
    <w:rsid w:val="00DC1153"/>
    <w:rsid w:val="00DC17A8"/>
    <w:rsid w:val="00DC7C2B"/>
    <w:rsid w:val="00DD0E03"/>
    <w:rsid w:val="00DD16AD"/>
    <w:rsid w:val="00DD6976"/>
    <w:rsid w:val="00DE1EC9"/>
    <w:rsid w:val="00DE3A9D"/>
    <w:rsid w:val="00DE4137"/>
    <w:rsid w:val="00DE67CE"/>
    <w:rsid w:val="00DE6CB8"/>
    <w:rsid w:val="00DF1F41"/>
    <w:rsid w:val="00DF6955"/>
    <w:rsid w:val="00E01294"/>
    <w:rsid w:val="00E107FA"/>
    <w:rsid w:val="00E22BEA"/>
    <w:rsid w:val="00E27015"/>
    <w:rsid w:val="00E305FC"/>
    <w:rsid w:val="00E42FDD"/>
    <w:rsid w:val="00E52718"/>
    <w:rsid w:val="00E541BD"/>
    <w:rsid w:val="00E579B7"/>
    <w:rsid w:val="00E66472"/>
    <w:rsid w:val="00E80208"/>
    <w:rsid w:val="00E81CBE"/>
    <w:rsid w:val="00E83A43"/>
    <w:rsid w:val="00E92A9B"/>
    <w:rsid w:val="00EA4F4D"/>
    <w:rsid w:val="00EB74BC"/>
    <w:rsid w:val="00EB7890"/>
    <w:rsid w:val="00EC12FB"/>
    <w:rsid w:val="00EC2405"/>
    <w:rsid w:val="00EC3AF9"/>
    <w:rsid w:val="00EC4729"/>
    <w:rsid w:val="00EC6052"/>
    <w:rsid w:val="00EE027A"/>
    <w:rsid w:val="00EE3219"/>
    <w:rsid w:val="00EE7E25"/>
    <w:rsid w:val="00EF0283"/>
    <w:rsid w:val="00EF2040"/>
    <w:rsid w:val="00EF42AD"/>
    <w:rsid w:val="00EF76E0"/>
    <w:rsid w:val="00F02830"/>
    <w:rsid w:val="00F10343"/>
    <w:rsid w:val="00F1710A"/>
    <w:rsid w:val="00F2411C"/>
    <w:rsid w:val="00F3573C"/>
    <w:rsid w:val="00F372F9"/>
    <w:rsid w:val="00F42BD9"/>
    <w:rsid w:val="00F43B19"/>
    <w:rsid w:val="00F45B57"/>
    <w:rsid w:val="00F47E34"/>
    <w:rsid w:val="00F574FE"/>
    <w:rsid w:val="00F656FD"/>
    <w:rsid w:val="00F67694"/>
    <w:rsid w:val="00F76DF8"/>
    <w:rsid w:val="00F864CA"/>
    <w:rsid w:val="00F96102"/>
    <w:rsid w:val="00FA15E7"/>
    <w:rsid w:val="00FA3110"/>
    <w:rsid w:val="00FA6E06"/>
    <w:rsid w:val="00FA7CF7"/>
    <w:rsid w:val="00FB0DB2"/>
    <w:rsid w:val="00FB27F9"/>
    <w:rsid w:val="00FB46BF"/>
    <w:rsid w:val="00FC24C5"/>
    <w:rsid w:val="00FC322E"/>
    <w:rsid w:val="00FC5708"/>
    <w:rsid w:val="00FC5DD3"/>
    <w:rsid w:val="00FC7B3E"/>
    <w:rsid w:val="00FD7094"/>
    <w:rsid w:val="00FE1D4D"/>
    <w:rsid w:val="00FE3A5D"/>
    <w:rsid w:val="00FE3D53"/>
    <w:rsid w:val="00FF1969"/>
    <w:rsid w:val="00FF4A66"/>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140E64D"/>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rsid w:val="00DC7C2B"/>
    <w:rPr>
      <w:rFonts w:ascii="Times New Roman" w:hAnsi="Times New Roman" w:cs="Times New Roman"/>
      <w:sz w:val="24"/>
    </w:rPr>
  </w:style>
  <w:style w:type="paragraph" w:styleId="ListParagraph">
    <w:name w:val="List Paragraph"/>
    <w:basedOn w:val="Normal"/>
    <w:uiPriority w:val="99"/>
    <w:rsid w:val="009A3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030309">
      <w:bodyDiv w:val="1"/>
      <w:marLeft w:val="0"/>
      <w:marRight w:val="0"/>
      <w:marTop w:val="0"/>
      <w:marBottom w:val="0"/>
      <w:divBdr>
        <w:top w:val="none" w:sz="0" w:space="0" w:color="auto"/>
        <w:left w:val="none" w:sz="0" w:space="0" w:color="auto"/>
        <w:bottom w:val="none" w:sz="0" w:space="0" w:color="auto"/>
        <w:right w:val="none" w:sz="0" w:space="0" w:color="auto"/>
      </w:divBdr>
      <w:divsChild>
        <w:div w:id="440956209">
          <w:marLeft w:val="0"/>
          <w:marRight w:val="0"/>
          <w:marTop w:val="0"/>
          <w:marBottom w:val="0"/>
          <w:divBdr>
            <w:top w:val="none" w:sz="0" w:space="0" w:color="auto"/>
            <w:left w:val="none" w:sz="0" w:space="0" w:color="auto"/>
            <w:bottom w:val="none" w:sz="0" w:space="0" w:color="auto"/>
            <w:right w:val="none" w:sz="0" w:space="0" w:color="auto"/>
          </w:divBdr>
          <w:divsChild>
            <w:div w:id="2118134080">
              <w:marLeft w:val="0"/>
              <w:marRight w:val="0"/>
              <w:marTop w:val="0"/>
              <w:marBottom w:val="0"/>
              <w:divBdr>
                <w:top w:val="none" w:sz="0" w:space="0" w:color="auto"/>
                <w:left w:val="none" w:sz="0" w:space="0" w:color="auto"/>
                <w:bottom w:val="none" w:sz="0" w:space="0" w:color="auto"/>
                <w:right w:val="none" w:sz="0" w:space="0" w:color="auto"/>
              </w:divBdr>
              <w:divsChild>
                <w:div w:id="7052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8636">
      <w:bodyDiv w:val="1"/>
      <w:marLeft w:val="0"/>
      <w:marRight w:val="0"/>
      <w:marTop w:val="0"/>
      <w:marBottom w:val="0"/>
      <w:divBdr>
        <w:top w:val="none" w:sz="0" w:space="0" w:color="auto"/>
        <w:left w:val="none" w:sz="0" w:space="0" w:color="auto"/>
        <w:bottom w:val="none" w:sz="0" w:space="0" w:color="auto"/>
        <w:right w:val="none" w:sz="0" w:space="0" w:color="auto"/>
      </w:divBdr>
    </w:div>
    <w:div w:id="284964229">
      <w:bodyDiv w:val="1"/>
      <w:marLeft w:val="0"/>
      <w:marRight w:val="0"/>
      <w:marTop w:val="0"/>
      <w:marBottom w:val="0"/>
      <w:divBdr>
        <w:top w:val="none" w:sz="0" w:space="0" w:color="auto"/>
        <w:left w:val="none" w:sz="0" w:space="0" w:color="auto"/>
        <w:bottom w:val="none" w:sz="0" w:space="0" w:color="auto"/>
        <w:right w:val="none" w:sz="0" w:space="0" w:color="auto"/>
      </w:divBdr>
    </w:div>
    <w:div w:id="348028043">
      <w:bodyDiv w:val="1"/>
      <w:marLeft w:val="0"/>
      <w:marRight w:val="0"/>
      <w:marTop w:val="0"/>
      <w:marBottom w:val="0"/>
      <w:divBdr>
        <w:top w:val="none" w:sz="0" w:space="0" w:color="auto"/>
        <w:left w:val="none" w:sz="0" w:space="0" w:color="auto"/>
        <w:bottom w:val="none" w:sz="0" w:space="0" w:color="auto"/>
        <w:right w:val="none" w:sz="0" w:space="0" w:color="auto"/>
      </w:divBdr>
      <w:divsChild>
        <w:div w:id="449276612">
          <w:marLeft w:val="0"/>
          <w:marRight w:val="0"/>
          <w:marTop w:val="0"/>
          <w:marBottom w:val="0"/>
          <w:divBdr>
            <w:top w:val="none" w:sz="0" w:space="0" w:color="auto"/>
            <w:left w:val="none" w:sz="0" w:space="0" w:color="auto"/>
            <w:bottom w:val="none" w:sz="0" w:space="0" w:color="auto"/>
            <w:right w:val="none" w:sz="0" w:space="0" w:color="auto"/>
          </w:divBdr>
          <w:divsChild>
            <w:div w:id="1182430253">
              <w:marLeft w:val="0"/>
              <w:marRight w:val="0"/>
              <w:marTop w:val="0"/>
              <w:marBottom w:val="0"/>
              <w:divBdr>
                <w:top w:val="none" w:sz="0" w:space="0" w:color="auto"/>
                <w:left w:val="none" w:sz="0" w:space="0" w:color="auto"/>
                <w:bottom w:val="none" w:sz="0" w:space="0" w:color="auto"/>
                <w:right w:val="none" w:sz="0" w:space="0" w:color="auto"/>
              </w:divBdr>
              <w:divsChild>
                <w:div w:id="19147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858">
      <w:bodyDiv w:val="1"/>
      <w:marLeft w:val="0"/>
      <w:marRight w:val="0"/>
      <w:marTop w:val="0"/>
      <w:marBottom w:val="0"/>
      <w:divBdr>
        <w:top w:val="none" w:sz="0" w:space="0" w:color="auto"/>
        <w:left w:val="none" w:sz="0" w:space="0" w:color="auto"/>
        <w:bottom w:val="none" w:sz="0" w:space="0" w:color="auto"/>
        <w:right w:val="none" w:sz="0" w:space="0" w:color="auto"/>
      </w:divBdr>
      <w:divsChild>
        <w:div w:id="1411536259">
          <w:marLeft w:val="0"/>
          <w:marRight w:val="0"/>
          <w:marTop w:val="0"/>
          <w:marBottom w:val="0"/>
          <w:divBdr>
            <w:top w:val="none" w:sz="0" w:space="0" w:color="auto"/>
            <w:left w:val="none" w:sz="0" w:space="0" w:color="auto"/>
            <w:bottom w:val="none" w:sz="0" w:space="0" w:color="auto"/>
            <w:right w:val="none" w:sz="0" w:space="0" w:color="auto"/>
          </w:divBdr>
          <w:divsChild>
            <w:div w:id="335498741">
              <w:marLeft w:val="0"/>
              <w:marRight w:val="0"/>
              <w:marTop w:val="0"/>
              <w:marBottom w:val="0"/>
              <w:divBdr>
                <w:top w:val="none" w:sz="0" w:space="0" w:color="auto"/>
                <w:left w:val="none" w:sz="0" w:space="0" w:color="auto"/>
                <w:bottom w:val="none" w:sz="0" w:space="0" w:color="auto"/>
                <w:right w:val="none" w:sz="0" w:space="0" w:color="auto"/>
              </w:divBdr>
              <w:divsChild>
                <w:div w:id="632445739">
                  <w:marLeft w:val="0"/>
                  <w:marRight w:val="0"/>
                  <w:marTop w:val="0"/>
                  <w:marBottom w:val="0"/>
                  <w:divBdr>
                    <w:top w:val="none" w:sz="0" w:space="0" w:color="auto"/>
                    <w:left w:val="none" w:sz="0" w:space="0" w:color="auto"/>
                    <w:bottom w:val="none" w:sz="0" w:space="0" w:color="auto"/>
                    <w:right w:val="none" w:sz="0" w:space="0" w:color="auto"/>
                  </w:divBdr>
                  <w:divsChild>
                    <w:div w:id="12952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4933">
      <w:bodyDiv w:val="1"/>
      <w:marLeft w:val="0"/>
      <w:marRight w:val="0"/>
      <w:marTop w:val="0"/>
      <w:marBottom w:val="0"/>
      <w:divBdr>
        <w:top w:val="none" w:sz="0" w:space="0" w:color="auto"/>
        <w:left w:val="none" w:sz="0" w:space="0" w:color="auto"/>
        <w:bottom w:val="none" w:sz="0" w:space="0" w:color="auto"/>
        <w:right w:val="none" w:sz="0" w:space="0" w:color="auto"/>
      </w:divBdr>
      <w:divsChild>
        <w:div w:id="1869491270">
          <w:marLeft w:val="0"/>
          <w:marRight w:val="0"/>
          <w:marTop w:val="0"/>
          <w:marBottom w:val="0"/>
          <w:divBdr>
            <w:top w:val="none" w:sz="0" w:space="0" w:color="auto"/>
            <w:left w:val="none" w:sz="0" w:space="0" w:color="auto"/>
            <w:bottom w:val="none" w:sz="0" w:space="0" w:color="auto"/>
            <w:right w:val="none" w:sz="0" w:space="0" w:color="auto"/>
          </w:divBdr>
          <w:divsChild>
            <w:div w:id="1402408553">
              <w:marLeft w:val="0"/>
              <w:marRight w:val="0"/>
              <w:marTop w:val="0"/>
              <w:marBottom w:val="0"/>
              <w:divBdr>
                <w:top w:val="none" w:sz="0" w:space="0" w:color="auto"/>
                <w:left w:val="none" w:sz="0" w:space="0" w:color="auto"/>
                <w:bottom w:val="none" w:sz="0" w:space="0" w:color="auto"/>
                <w:right w:val="none" w:sz="0" w:space="0" w:color="auto"/>
              </w:divBdr>
              <w:divsChild>
                <w:div w:id="19717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982">
      <w:bodyDiv w:val="1"/>
      <w:marLeft w:val="0"/>
      <w:marRight w:val="0"/>
      <w:marTop w:val="0"/>
      <w:marBottom w:val="0"/>
      <w:divBdr>
        <w:top w:val="none" w:sz="0" w:space="0" w:color="auto"/>
        <w:left w:val="none" w:sz="0" w:space="0" w:color="auto"/>
        <w:bottom w:val="none" w:sz="0" w:space="0" w:color="auto"/>
        <w:right w:val="none" w:sz="0" w:space="0" w:color="auto"/>
      </w:divBdr>
      <w:divsChild>
        <w:div w:id="1459686501">
          <w:marLeft w:val="0"/>
          <w:marRight w:val="0"/>
          <w:marTop w:val="0"/>
          <w:marBottom w:val="0"/>
          <w:divBdr>
            <w:top w:val="none" w:sz="0" w:space="0" w:color="auto"/>
            <w:left w:val="none" w:sz="0" w:space="0" w:color="auto"/>
            <w:bottom w:val="none" w:sz="0" w:space="0" w:color="auto"/>
            <w:right w:val="none" w:sz="0" w:space="0" w:color="auto"/>
          </w:divBdr>
          <w:divsChild>
            <w:div w:id="658658078">
              <w:marLeft w:val="0"/>
              <w:marRight w:val="0"/>
              <w:marTop w:val="0"/>
              <w:marBottom w:val="0"/>
              <w:divBdr>
                <w:top w:val="none" w:sz="0" w:space="0" w:color="auto"/>
                <w:left w:val="none" w:sz="0" w:space="0" w:color="auto"/>
                <w:bottom w:val="none" w:sz="0" w:space="0" w:color="auto"/>
                <w:right w:val="none" w:sz="0" w:space="0" w:color="auto"/>
              </w:divBdr>
              <w:divsChild>
                <w:div w:id="101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8029">
      <w:bodyDiv w:val="1"/>
      <w:marLeft w:val="0"/>
      <w:marRight w:val="0"/>
      <w:marTop w:val="0"/>
      <w:marBottom w:val="0"/>
      <w:divBdr>
        <w:top w:val="none" w:sz="0" w:space="0" w:color="auto"/>
        <w:left w:val="none" w:sz="0" w:space="0" w:color="auto"/>
        <w:bottom w:val="none" w:sz="0" w:space="0" w:color="auto"/>
        <w:right w:val="none" w:sz="0" w:space="0" w:color="auto"/>
      </w:divBdr>
      <w:divsChild>
        <w:div w:id="1536387160">
          <w:marLeft w:val="0"/>
          <w:marRight w:val="0"/>
          <w:marTop w:val="0"/>
          <w:marBottom w:val="0"/>
          <w:divBdr>
            <w:top w:val="none" w:sz="0" w:space="0" w:color="auto"/>
            <w:left w:val="none" w:sz="0" w:space="0" w:color="auto"/>
            <w:bottom w:val="none" w:sz="0" w:space="0" w:color="auto"/>
            <w:right w:val="none" w:sz="0" w:space="0" w:color="auto"/>
          </w:divBdr>
          <w:divsChild>
            <w:div w:id="226890275">
              <w:marLeft w:val="0"/>
              <w:marRight w:val="0"/>
              <w:marTop w:val="0"/>
              <w:marBottom w:val="0"/>
              <w:divBdr>
                <w:top w:val="none" w:sz="0" w:space="0" w:color="auto"/>
                <w:left w:val="none" w:sz="0" w:space="0" w:color="auto"/>
                <w:bottom w:val="none" w:sz="0" w:space="0" w:color="auto"/>
                <w:right w:val="none" w:sz="0" w:space="0" w:color="auto"/>
              </w:divBdr>
              <w:divsChild>
                <w:div w:id="1456093545">
                  <w:marLeft w:val="0"/>
                  <w:marRight w:val="0"/>
                  <w:marTop w:val="0"/>
                  <w:marBottom w:val="0"/>
                  <w:divBdr>
                    <w:top w:val="none" w:sz="0" w:space="0" w:color="auto"/>
                    <w:left w:val="none" w:sz="0" w:space="0" w:color="auto"/>
                    <w:bottom w:val="none" w:sz="0" w:space="0" w:color="auto"/>
                    <w:right w:val="none" w:sz="0" w:space="0" w:color="auto"/>
                  </w:divBdr>
                  <w:divsChild>
                    <w:div w:id="7347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4321">
      <w:bodyDiv w:val="1"/>
      <w:marLeft w:val="0"/>
      <w:marRight w:val="0"/>
      <w:marTop w:val="0"/>
      <w:marBottom w:val="0"/>
      <w:divBdr>
        <w:top w:val="none" w:sz="0" w:space="0" w:color="auto"/>
        <w:left w:val="none" w:sz="0" w:space="0" w:color="auto"/>
        <w:bottom w:val="none" w:sz="0" w:space="0" w:color="auto"/>
        <w:right w:val="none" w:sz="0" w:space="0" w:color="auto"/>
      </w:divBdr>
    </w:div>
    <w:div w:id="578053469">
      <w:bodyDiv w:val="1"/>
      <w:marLeft w:val="0"/>
      <w:marRight w:val="0"/>
      <w:marTop w:val="0"/>
      <w:marBottom w:val="0"/>
      <w:divBdr>
        <w:top w:val="none" w:sz="0" w:space="0" w:color="auto"/>
        <w:left w:val="none" w:sz="0" w:space="0" w:color="auto"/>
        <w:bottom w:val="none" w:sz="0" w:space="0" w:color="auto"/>
        <w:right w:val="none" w:sz="0" w:space="0" w:color="auto"/>
      </w:divBdr>
    </w:div>
    <w:div w:id="631713868">
      <w:bodyDiv w:val="1"/>
      <w:marLeft w:val="0"/>
      <w:marRight w:val="0"/>
      <w:marTop w:val="0"/>
      <w:marBottom w:val="0"/>
      <w:divBdr>
        <w:top w:val="none" w:sz="0" w:space="0" w:color="auto"/>
        <w:left w:val="none" w:sz="0" w:space="0" w:color="auto"/>
        <w:bottom w:val="none" w:sz="0" w:space="0" w:color="auto"/>
        <w:right w:val="none" w:sz="0" w:space="0" w:color="auto"/>
      </w:divBdr>
      <w:divsChild>
        <w:div w:id="1927112535">
          <w:marLeft w:val="0"/>
          <w:marRight w:val="0"/>
          <w:marTop w:val="0"/>
          <w:marBottom w:val="0"/>
          <w:divBdr>
            <w:top w:val="none" w:sz="0" w:space="0" w:color="auto"/>
            <w:left w:val="none" w:sz="0" w:space="0" w:color="auto"/>
            <w:bottom w:val="none" w:sz="0" w:space="0" w:color="auto"/>
            <w:right w:val="none" w:sz="0" w:space="0" w:color="auto"/>
          </w:divBdr>
          <w:divsChild>
            <w:div w:id="810370676">
              <w:marLeft w:val="0"/>
              <w:marRight w:val="0"/>
              <w:marTop w:val="0"/>
              <w:marBottom w:val="0"/>
              <w:divBdr>
                <w:top w:val="none" w:sz="0" w:space="0" w:color="auto"/>
                <w:left w:val="none" w:sz="0" w:space="0" w:color="auto"/>
                <w:bottom w:val="none" w:sz="0" w:space="0" w:color="auto"/>
                <w:right w:val="none" w:sz="0" w:space="0" w:color="auto"/>
              </w:divBdr>
              <w:divsChild>
                <w:div w:id="793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20144">
      <w:bodyDiv w:val="1"/>
      <w:marLeft w:val="0"/>
      <w:marRight w:val="0"/>
      <w:marTop w:val="0"/>
      <w:marBottom w:val="0"/>
      <w:divBdr>
        <w:top w:val="none" w:sz="0" w:space="0" w:color="auto"/>
        <w:left w:val="none" w:sz="0" w:space="0" w:color="auto"/>
        <w:bottom w:val="none" w:sz="0" w:space="0" w:color="auto"/>
        <w:right w:val="none" w:sz="0" w:space="0" w:color="auto"/>
      </w:divBdr>
      <w:divsChild>
        <w:div w:id="2020498920">
          <w:marLeft w:val="0"/>
          <w:marRight w:val="0"/>
          <w:marTop w:val="0"/>
          <w:marBottom w:val="0"/>
          <w:divBdr>
            <w:top w:val="none" w:sz="0" w:space="0" w:color="auto"/>
            <w:left w:val="none" w:sz="0" w:space="0" w:color="auto"/>
            <w:bottom w:val="none" w:sz="0" w:space="0" w:color="auto"/>
            <w:right w:val="none" w:sz="0" w:space="0" w:color="auto"/>
          </w:divBdr>
          <w:divsChild>
            <w:div w:id="787897120">
              <w:marLeft w:val="0"/>
              <w:marRight w:val="0"/>
              <w:marTop w:val="0"/>
              <w:marBottom w:val="0"/>
              <w:divBdr>
                <w:top w:val="none" w:sz="0" w:space="0" w:color="auto"/>
                <w:left w:val="none" w:sz="0" w:space="0" w:color="auto"/>
                <w:bottom w:val="none" w:sz="0" w:space="0" w:color="auto"/>
                <w:right w:val="none" w:sz="0" w:space="0" w:color="auto"/>
              </w:divBdr>
              <w:divsChild>
                <w:div w:id="454831228">
                  <w:marLeft w:val="0"/>
                  <w:marRight w:val="0"/>
                  <w:marTop w:val="0"/>
                  <w:marBottom w:val="0"/>
                  <w:divBdr>
                    <w:top w:val="none" w:sz="0" w:space="0" w:color="auto"/>
                    <w:left w:val="none" w:sz="0" w:space="0" w:color="auto"/>
                    <w:bottom w:val="none" w:sz="0" w:space="0" w:color="auto"/>
                    <w:right w:val="none" w:sz="0" w:space="0" w:color="auto"/>
                  </w:divBdr>
                  <w:divsChild>
                    <w:div w:id="12910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85196">
      <w:bodyDiv w:val="1"/>
      <w:marLeft w:val="0"/>
      <w:marRight w:val="0"/>
      <w:marTop w:val="0"/>
      <w:marBottom w:val="0"/>
      <w:divBdr>
        <w:top w:val="none" w:sz="0" w:space="0" w:color="auto"/>
        <w:left w:val="none" w:sz="0" w:space="0" w:color="auto"/>
        <w:bottom w:val="none" w:sz="0" w:space="0" w:color="auto"/>
        <w:right w:val="none" w:sz="0" w:space="0" w:color="auto"/>
      </w:divBdr>
      <w:divsChild>
        <w:div w:id="976182183">
          <w:marLeft w:val="0"/>
          <w:marRight w:val="0"/>
          <w:marTop w:val="0"/>
          <w:marBottom w:val="0"/>
          <w:divBdr>
            <w:top w:val="none" w:sz="0" w:space="0" w:color="auto"/>
            <w:left w:val="none" w:sz="0" w:space="0" w:color="auto"/>
            <w:bottom w:val="none" w:sz="0" w:space="0" w:color="auto"/>
            <w:right w:val="none" w:sz="0" w:space="0" w:color="auto"/>
          </w:divBdr>
          <w:divsChild>
            <w:div w:id="7146592">
              <w:marLeft w:val="0"/>
              <w:marRight w:val="0"/>
              <w:marTop w:val="0"/>
              <w:marBottom w:val="0"/>
              <w:divBdr>
                <w:top w:val="none" w:sz="0" w:space="0" w:color="auto"/>
                <w:left w:val="none" w:sz="0" w:space="0" w:color="auto"/>
                <w:bottom w:val="none" w:sz="0" w:space="0" w:color="auto"/>
                <w:right w:val="none" w:sz="0" w:space="0" w:color="auto"/>
              </w:divBdr>
              <w:divsChild>
                <w:div w:id="1326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0951">
      <w:bodyDiv w:val="1"/>
      <w:marLeft w:val="0"/>
      <w:marRight w:val="0"/>
      <w:marTop w:val="0"/>
      <w:marBottom w:val="0"/>
      <w:divBdr>
        <w:top w:val="none" w:sz="0" w:space="0" w:color="auto"/>
        <w:left w:val="none" w:sz="0" w:space="0" w:color="auto"/>
        <w:bottom w:val="none" w:sz="0" w:space="0" w:color="auto"/>
        <w:right w:val="none" w:sz="0" w:space="0" w:color="auto"/>
      </w:divBdr>
      <w:divsChild>
        <w:div w:id="1071731756">
          <w:marLeft w:val="0"/>
          <w:marRight w:val="0"/>
          <w:marTop w:val="0"/>
          <w:marBottom w:val="0"/>
          <w:divBdr>
            <w:top w:val="none" w:sz="0" w:space="0" w:color="auto"/>
            <w:left w:val="none" w:sz="0" w:space="0" w:color="auto"/>
            <w:bottom w:val="none" w:sz="0" w:space="0" w:color="auto"/>
            <w:right w:val="none" w:sz="0" w:space="0" w:color="auto"/>
          </w:divBdr>
          <w:divsChild>
            <w:div w:id="648557950">
              <w:marLeft w:val="0"/>
              <w:marRight w:val="0"/>
              <w:marTop w:val="0"/>
              <w:marBottom w:val="0"/>
              <w:divBdr>
                <w:top w:val="none" w:sz="0" w:space="0" w:color="auto"/>
                <w:left w:val="none" w:sz="0" w:space="0" w:color="auto"/>
                <w:bottom w:val="none" w:sz="0" w:space="0" w:color="auto"/>
                <w:right w:val="none" w:sz="0" w:space="0" w:color="auto"/>
              </w:divBdr>
              <w:divsChild>
                <w:div w:id="1759869348">
                  <w:marLeft w:val="0"/>
                  <w:marRight w:val="0"/>
                  <w:marTop w:val="0"/>
                  <w:marBottom w:val="0"/>
                  <w:divBdr>
                    <w:top w:val="none" w:sz="0" w:space="0" w:color="auto"/>
                    <w:left w:val="none" w:sz="0" w:space="0" w:color="auto"/>
                    <w:bottom w:val="none" w:sz="0" w:space="0" w:color="auto"/>
                    <w:right w:val="none" w:sz="0" w:space="0" w:color="auto"/>
                  </w:divBdr>
                  <w:divsChild>
                    <w:div w:id="3524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20807">
      <w:bodyDiv w:val="1"/>
      <w:marLeft w:val="0"/>
      <w:marRight w:val="0"/>
      <w:marTop w:val="0"/>
      <w:marBottom w:val="0"/>
      <w:divBdr>
        <w:top w:val="none" w:sz="0" w:space="0" w:color="auto"/>
        <w:left w:val="none" w:sz="0" w:space="0" w:color="auto"/>
        <w:bottom w:val="none" w:sz="0" w:space="0" w:color="auto"/>
        <w:right w:val="none" w:sz="0" w:space="0" w:color="auto"/>
      </w:divBdr>
    </w:div>
    <w:div w:id="1033380679">
      <w:bodyDiv w:val="1"/>
      <w:marLeft w:val="0"/>
      <w:marRight w:val="0"/>
      <w:marTop w:val="0"/>
      <w:marBottom w:val="0"/>
      <w:divBdr>
        <w:top w:val="none" w:sz="0" w:space="0" w:color="auto"/>
        <w:left w:val="none" w:sz="0" w:space="0" w:color="auto"/>
        <w:bottom w:val="none" w:sz="0" w:space="0" w:color="auto"/>
        <w:right w:val="none" w:sz="0" w:space="0" w:color="auto"/>
      </w:divBdr>
    </w:div>
    <w:div w:id="1083990161">
      <w:bodyDiv w:val="1"/>
      <w:marLeft w:val="0"/>
      <w:marRight w:val="0"/>
      <w:marTop w:val="0"/>
      <w:marBottom w:val="0"/>
      <w:divBdr>
        <w:top w:val="none" w:sz="0" w:space="0" w:color="auto"/>
        <w:left w:val="none" w:sz="0" w:space="0" w:color="auto"/>
        <w:bottom w:val="none" w:sz="0" w:space="0" w:color="auto"/>
        <w:right w:val="none" w:sz="0" w:space="0" w:color="auto"/>
      </w:divBdr>
      <w:divsChild>
        <w:div w:id="1461922707">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1644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1955">
      <w:bodyDiv w:val="1"/>
      <w:marLeft w:val="0"/>
      <w:marRight w:val="0"/>
      <w:marTop w:val="0"/>
      <w:marBottom w:val="0"/>
      <w:divBdr>
        <w:top w:val="none" w:sz="0" w:space="0" w:color="auto"/>
        <w:left w:val="none" w:sz="0" w:space="0" w:color="auto"/>
        <w:bottom w:val="none" w:sz="0" w:space="0" w:color="auto"/>
        <w:right w:val="none" w:sz="0" w:space="0" w:color="auto"/>
      </w:divBdr>
    </w:div>
    <w:div w:id="1251501767">
      <w:bodyDiv w:val="1"/>
      <w:marLeft w:val="0"/>
      <w:marRight w:val="0"/>
      <w:marTop w:val="0"/>
      <w:marBottom w:val="0"/>
      <w:divBdr>
        <w:top w:val="none" w:sz="0" w:space="0" w:color="auto"/>
        <w:left w:val="none" w:sz="0" w:space="0" w:color="auto"/>
        <w:bottom w:val="none" w:sz="0" w:space="0" w:color="auto"/>
        <w:right w:val="none" w:sz="0" w:space="0" w:color="auto"/>
      </w:divBdr>
      <w:divsChild>
        <w:div w:id="1889997851">
          <w:marLeft w:val="0"/>
          <w:marRight w:val="0"/>
          <w:marTop w:val="0"/>
          <w:marBottom w:val="0"/>
          <w:divBdr>
            <w:top w:val="none" w:sz="0" w:space="0" w:color="auto"/>
            <w:left w:val="none" w:sz="0" w:space="0" w:color="auto"/>
            <w:bottom w:val="none" w:sz="0" w:space="0" w:color="auto"/>
            <w:right w:val="none" w:sz="0" w:space="0" w:color="auto"/>
          </w:divBdr>
          <w:divsChild>
            <w:div w:id="89005911">
              <w:marLeft w:val="0"/>
              <w:marRight w:val="0"/>
              <w:marTop w:val="0"/>
              <w:marBottom w:val="0"/>
              <w:divBdr>
                <w:top w:val="none" w:sz="0" w:space="0" w:color="auto"/>
                <w:left w:val="none" w:sz="0" w:space="0" w:color="auto"/>
                <w:bottom w:val="none" w:sz="0" w:space="0" w:color="auto"/>
                <w:right w:val="none" w:sz="0" w:space="0" w:color="auto"/>
              </w:divBdr>
              <w:divsChild>
                <w:div w:id="141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620">
      <w:bodyDiv w:val="1"/>
      <w:marLeft w:val="0"/>
      <w:marRight w:val="0"/>
      <w:marTop w:val="0"/>
      <w:marBottom w:val="0"/>
      <w:divBdr>
        <w:top w:val="none" w:sz="0" w:space="0" w:color="auto"/>
        <w:left w:val="none" w:sz="0" w:space="0" w:color="auto"/>
        <w:bottom w:val="none" w:sz="0" w:space="0" w:color="auto"/>
        <w:right w:val="none" w:sz="0" w:space="0" w:color="auto"/>
      </w:divBdr>
    </w:div>
    <w:div w:id="1256597256">
      <w:bodyDiv w:val="1"/>
      <w:marLeft w:val="0"/>
      <w:marRight w:val="0"/>
      <w:marTop w:val="0"/>
      <w:marBottom w:val="0"/>
      <w:divBdr>
        <w:top w:val="none" w:sz="0" w:space="0" w:color="auto"/>
        <w:left w:val="none" w:sz="0" w:space="0" w:color="auto"/>
        <w:bottom w:val="none" w:sz="0" w:space="0" w:color="auto"/>
        <w:right w:val="none" w:sz="0" w:space="0" w:color="auto"/>
      </w:divBdr>
    </w:div>
    <w:div w:id="1279488415">
      <w:bodyDiv w:val="1"/>
      <w:marLeft w:val="0"/>
      <w:marRight w:val="0"/>
      <w:marTop w:val="0"/>
      <w:marBottom w:val="0"/>
      <w:divBdr>
        <w:top w:val="none" w:sz="0" w:space="0" w:color="auto"/>
        <w:left w:val="none" w:sz="0" w:space="0" w:color="auto"/>
        <w:bottom w:val="none" w:sz="0" w:space="0" w:color="auto"/>
        <w:right w:val="none" w:sz="0" w:space="0" w:color="auto"/>
      </w:divBdr>
    </w:div>
    <w:div w:id="1342395779">
      <w:bodyDiv w:val="1"/>
      <w:marLeft w:val="0"/>
      <w:marRight w:val="0"/>
      <w:marTop w:val="0"/>
      <w:marBottom w:val="0"/>
      <w:divBdr>
        <w:top w:val="none" w:sz="0" w:space="0" w:color="auto"/>
        <w:left w:val="none" w:sz="0" w:space="0" w:color="auto"/>
        <w:bottom w:val="none" w:sz="0" w:space="0" w:color="auto"/>
        <w:right w:val="none" w:sz="0" w:space="0" w:color="auto"/>
      </w:divBdr>
      <w:divsChild>
        <w:div w:id="288361588">
          <w:marLeft w:val="0"/>
          <w:marRight w:val="0"/>
          <w:marTop w:val="0"/>
          <w:marBottom w:val="0"/>
          <w:divBdr>
            <w:top w:val="none" w:sz="0" w:space="0" w:color="auto"/>
            <w:left w:val="none" w:sz="0" w:space="0" w:color="auto"/>
            <w:bottom w:val="none" w:sz="0" w:space="0" w:color="auto"/>
            <w:right w:val="none" w:sz="0" w:space="0" w:color="auto"/>
          </w:divBdr>
          <w:divsChild>
            <w:div w:id="1292516580">
              <w:marLeft w:val="0"/>
              <w:marRight w:val="0"/>
              <w:marTop w:val="0"/>
              <w:marBottom w:val="0"/>
              <w:divBdr>
                <w:top w:val="none" w:sz="0" w:space="0" w:color="auto"/>
                <w:left w:val="none" w:sz="0" w:space="0" w:color="auto"/>
                <w:bottom w:val="none" w:sz="0" w:space="0" w:color="auto"/>
                <w:right w:val="none" w:sz="0" w:space="0" w:color="auto"/>
              </w:divBdr>
              <w:divsChild>
                <w:div w:id="1463771095">
                  <w:marLeft w:val="0"/>
                  <w:marRight w:val="0"/>
                  <w:marTop w:val="0"/>
                  <w:marBottom w:val="0"/>
                  <w:divBdr>
                    <w:top w:val="none" w:sz="0" w:space="0" w:color="auto"/>
                    <w:left w:val="none" w:sz="0" w:space="0" w:color="auto"/>
                    <w:bottom w:val="none" w:sz="0" w:space="0" w:color="auto"/>
                    <w:right w:val="none" w:sz="0" w:space="0" w:color="auto"/>
                  </w:divBdr>
                  <w:divsChild>
                    <w:div w:id="388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57775">
      <w:bodyDiv w:val="1"/>
      <w:marLeft w:val="0"/>
      <w:marRight w:val="0"/>
      <w:marTop w:val="0"/>
      <w:marBottom w:val="0"/>
      <w:divBdr>
        <w:top w:val="none" w:sz="0" w:space="0" w:color="auto"/>
        <w:left w:val="none" w:sz="0" w:space="0" w:color="auto"/>
        <w:bottom w:val="none" w:sz="0" w:space="0" w:color="auto"/>
        <w:right w:val="none" w:sz="0" w:space="0" w:color="auto"/>
      </w:divBdr>
      <w:divsChild>
        <w:div w:id="602759914">
          <w:marLeft w:val="0"/>
          <w:marRight w:val="0"/>
          <w:marTop w:val="0"/>
          <w:marBottom w:val="0"/>
          <w:divBdr>
            <w:top w:val="none" w:sz="0" w:space="0" w:color="auto"/>
            <w:left w:val="none" w:sz="0" w:space="0" w:color="auto"/>
            <w:bottom w:val="none" w:sz="0" w:space="0" w:color="auto"/>
            <w:right w:val="none" w:sz="0" w:space="0" w:color="auto"/>
          </w:divBdr>
          <w:divsChild>
            <w:div w:id="234556414">
              <w:marLeft w:val="0"/>
              <w:marRight w:val="0"/>
              <w:marTop w:val="0"/>
              <w:marBottom w:val="0"/>
              <w:divBdr>
                <w:top w:val="none" w:sz="0" w:space="0" w:color="auto"/>
                <w:left w:val="none" w:sz="0" w:space="0" w:color="auto"/>
                <w:bottom w:val="none" w:sz="0" w:space="0" w:color="auto"/>
                <w:right w:val="none" w:sz="0" w:space="0" w:color="auto"/>
              </w:divBdr>
              <w:divsChild>
                <w:div w:id="243537919">
                  <w:marLeft w:val="0"/>
                  <w:marRight w:val="0"/>
                  <w:marTop w:val="0"/>
                  <w:marBottom w:val="0"/>
                  <w:divBdr>
                    <w:top w:val="none" w:sz="0" w:space="0" w:color="auto"/>
                    <w:left w:val="none" w:sz="0" w:space="0" w:color="auto"/>
                    <w:bottom w:val="none" w:sz="0" w:space="0" w:color="auto"/>
                    <w:right w:val="none" w:sz="0" w:space="0" w:color="auto"/>
                  </w:divBdr>
                  <w:divsChild>
                    <w:div w:id="14315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1838">
      <w:bodyDiv w:val="1"/>
      <w:marLeft w:val="0"/>
      <w:marRight w:val="0"/>
      <w:marTop w:val="0"/>
      <w:marBottom w:val="0"/>
      <w:divBdr>
        <w:top w:val="none" w:sz="0" w:space="0" w:color="auto"/>
        <w:left w:val="none" w:sz="0" w:space="0" w:color="auto"/>
        <w:bottom w:val="none" w:sz="0" w:space="0" w:color="auto"/>
        <w:right w:val="none" w:sz="0" w:space="0" w:color="auto"/>
      </w:divBdr>
      <w:divsChild>
        <w:div w:id="362554356">
          <w:marLeft w:val="0"/>
          <w:marRight w:val="0"/>
          <w:marTop w:val="0"/>
          <w:marBottom w:val="0"/>
          <w:divBdr>
            <w:top w:val="none" w:sz="0" w:space="0" w:color="auto"/>
            <w:left w:val="none" w:sz="0" w:space="0" w:color="auto"/>
            <w:bottom w:val="none" w:sz="0" w:space="0" w:color="auto"/>
            <w:right w:val="none" w:sz="0" w:space="0" w:color="auto"/>
          </w:divBdr>
          <w:divsChild>
            <w:div w:id="1746760122">
              <w:marLeft w:val="0"/>
              <w:marRight w:val="0"/>
              <w:marTop w:val="0"/>
              <w:marBottom w:val="0"/>
              <w:divBdr>
                <w:top w:val="none" w:sz="0" w:space="0" w:color="auto"/>
                <w:left w:val="none" w:sz="0" w:space="0" w:color="auto"/>
                <w:bottom w:val="none" w:sz="0" w:space="0" w:color="auto"/>
                <w:right w:val="none" w:sz="0" w:space="0" w:color="auto"/>
              </w:divBdr>
              <w:divsChild>
                <w:div w:id="1558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103">
      <w:bodyDiv w:val="1"/>
      <w:marLeft w:val="0"/>
      <w:marRight w:val="0"/>
      <w:marTop w:val="0"/>
      <w:marBottom w:val="0"/>
      <w:divBdr>
        <w:top w:val="none" w:sz="0" w:space="0" w:color="auto"/>
        <w:left w:val="none" w:sz="0" w:space="0" w:color="auto"/>
        <w:bottom w:val="none" w:sz="0" w:space="0" w:color="auto"/>
        <w:right w:val="none" w:sz="0" w:space="0" w:color="auto"/>
      </w:divBdr>
      <w:divsChild>
        <w:div w:id="1823933906">
          <w:marLeft w:val="0"/>
          <w:marRight w:val="0"/>
          <w:marTop w:val="0"/>
          <w:marBottom w:val="0"/>
          <w:divBdr>
            <w:top w:val="none" w:sz="0" w:space="0" w:color="auto"/>
            <w:left w:val="none" w:sz="0" w:space="0" w:color="auto"/>
            <w:bottom w:val="none" w:sz="0" w:space="0" w:color="auto"/>
            <w:right w:val="none" w:sz="0" w:space="0" w:color="auto"/>
          </w:divBdr>
          <w:divsChild>
            <w:div w:id="1028023482">
              <w:marLeft w:val="0"/>
              <w:marRight w:val="0"/>
              <w:marTop w:val="0"/>
              <w:marBottom w:val="0"/>
              <w:divBdr>
                <w:top w:val="none" w:sz="0" w:space="0" w:color="auto"/>
                <w:left w:val="none" w:sz="0" w:space="0" w:color="auto"/>
                <w:bottom w:val="none" w:sz="0" w:space="0" w:color="auto"/>
                <w:right w:val="none" w:sz="0" w:space="0" w:color="auto"/>
              </w:divBdr>
              <w:divsChild>
                <w:div w:id="536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5190">
      <w:bodyDiv w:val="1"/>
      <w:marLeft w:val="0"/>
      <w:marRight w:val="0"/>
      <w:marTop w:val="0"/>
      <w:marBottom w:val="0"/>
      <w:divBdr>
        <w:top w:val="none" w:sz="0" w:space="0" w:color="auto"/>
        <w:left w:val="none" w:sz="0" w:space="0" w:color="auto"/>
        <w:bottom w:val="none" w:sz="0" w:space="0" w:color="auto"/>
        <w:right w:val="none" w:sz="0" w:space="0" w:color="auto"/>
      </w:divBdr>
    </w:div>
    <w:div w:id="1855613744">
      <w:bodyDiv w:val="1"/>
      <w:marLeft w:val="0"/>
      <w:marRight w:val="0"/>
      <w:marTop w:val="0"/>
      <w:marBottom w:val="0"/>
      <w:divBdr>
        <w:top w:val="none" w:sz="0" w:space="0" w:color="auto"/>
        <w:left w:val="none" w:sz="0" w:space="0" w:color="auto"/>
        <w:bottom w:val="none" w:sz="0" w:space="0" w:color="auto"/>
        <w:right w:val="none" w:sz="0" w:space="0" w:color="auto"/>
      </w:divBdr>
      <w:divsChild>
        <w:div w:id="467170291">
          <w:marLeft w:val="0"/>
          <w:marRight w:val="0"/>
          <w:marTop w:val="0"/>
          <w:marBottom w:val="0"/>
          <w:divBdr>
            <w:top w:val="none" w:sz="0" w:space="0" w:color="auto"/>
            <w:left w:val="none" w:sz="0" w:space="0" w:color="auto"/>
            <w:bottom w:val="none" w:sz="0" w:space="0" w:color="auto"/>
            <w:right w:val="none" w:sz="0" w:space="0" w:color="auto"/>
          </w:divBdr>
          <w:divsChild>
            <w:div w:id="1908345160">
              <w:marLeft w:val="0"/>
              <w:marRight w:val="0"/>
              <w:marTop w:val="0"/>
              <w:marBottom w:val="0"/>
              <w:divBdr>
                <w:top w:val="none" w:sz="0" w:space="0" w:color="auto"/>
                <w:left w:val="none" w:sz="0" w:space="0" w:color="auto"/>
                <w:bottom w:val="none" w:sz="0" w:space="0" w:color="auto"/>
                <w:right w:val="none" w:sz="0" w:space="0" w:color="auto"/>
              </w:divBdr>
              <w:divsChild>
                <w:div w:id="351877173">
                  <w:marLeft w:val="0"/>
                  <w:marRight w:val="0"/>
                  <w:marTop w:val="0"/>
                  <w:marBottom w:val="0"/>
                  <w:divBdr>
                    <w:top w:val="none" w:sz="0" w:space="0" w:color="auto"/>
                    <w:left w:val="none" w:sz="0" w:space="0" w:color="auto"/>
                    <w:bottom w:val="none" w:sz="0" w:space="0" w:color="auto"/>
                    <w:right w:val="none" w:sz="0" w:space="0" w:color="auto"/>
                  </w:divBdr>
                  <w:divsChild>
                    <w:div w:id="488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2065">
      <w:bodyDiv w:val="1"/>
      <w:marLeft w:val="0"/>
      <w:marRight w:val="0"/>
      <w:marTop w:val="0"/>
      <w:marBottom w:val="0"/>
      <w:divBdr>
        <w:top w:val="none" w:sz="0" w:space="0" w:color="auto"/>
        <w:left w:val="none" w:sz="0" w:space="0" w:color="auto"/>
        <w:bottom w:val="none" w:sz="0" w:space="0" w:color="auto"/>
        <w:right w:val="none" w:sz="0" w:space="0" w:color="auto"/>
      </w:divBdr>
      <w:divsChild>
        <w:div w:id="1725375874">
          <w:marLeft w:val="0"/>
          <w:marRight w:val="0"/>
          <w:marTop w:val="0"/>
          <w:marBottom w:val="0"/>
          <w:divBdr>
            <w:top w:val="none" w:sz="0" w:space="0" w:color="auto"/>
            <w:left w:val="none" w:sz="0" w:space="0" w:color="auto"/>
            <w:bottom w:val="none" w:sz="0" w:space="0" w:color="auto"/>
            <w:right w:val="none" w:sz="0" w:space="0" w:color="auto"/>
          </w:divBdr>
          <w:divsChild>
            <w:div w:id="706297086">
              <w:marLeft w:val="0"/>
              <w:marRight w:val="0"/>
              <w:marTop w:val="0"/>
              <w:marBottom w:val="0"/>
              <w:divBdr>
                <w:top w:val="none" w:sz="0" w:space="0" w:color="auto"/>
                <w:left w:val="none" w:sz="0" w:space="0" w:color="auto"/>
                <w:bottom w:val="none" w:sz="0" w:space="0" w:color="auto"/>
                <w:right w:val="none" w:sz="0" w:space="0" w:color="auto"/>
              </w:divBdr>
              <w:divsChild>
                <w:div w:id="6806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8832">
      <w:bodyDiv w:val="1"/>
      <w:marLeft w:val="0"/>
      <w:marRight w:val="0"/>
      <w:marTop w:val="0"/>
      <w:marBottom w:val="0"/>
      <w:divBdr>
        <w:top w:val="none" w:sz="0" w:space="0" w:color="auto"/>
        <w:left w:val="none" w:sz="0" w:space="0" w:color="auto"/>
        <w:bottom w:val="none" w:sz="0" w:space="0" w:color="auto"/>
        <w:right w:val="none" w:sz="0" w:space="0" w:color="auto"/>
      </w:divBdr>
      <w:divsChild>
        <w:div w:id="1404336253">
          <w:marLeft w:val="0"/>
          <w:marRight w:val="0"/>
          <w:marTop w:val="0"/>
          <w:marBottom w:val="0"/>
          <w:divBdr>
            <w:top w:val="none" w:sz="0" w:space="0" w:color="auto"/>
            <w:left w:val="none" w:sz="0" w:space="0" w:color="auto"/>
            <w:bottom w:val="none" w:sz="0" w:space="0" w:color="auto"/>
            <w:right w:val="none" w:sz="0" w:space="0" w:color="auto"/>
          </w:divBdr>
          <w:divsChild>
            <w:div w:id="97532217">
              <w:marLeft w:val="0"/>
              <w:marRight w:val="0"/>
              <w:marTop w:val="0"/>
              <w:marBottom w:val="0"/>
              <w:divBdr>
                <w:top w:val="none" w:sz="0" w:space="0" w:color="auto"/>
                <w:left w:val="none" w:sz="0" w:space="0" w:color="auto"/>
                <w:bottom w:val="none" w:sz="0" w:space="0" w:color="auto"/>
                <w:right w:val="none" w:sz="0" w:space="0" w:color="auto"/>
              </w:divBdr>
              <w:divsChild>
                <w:div w:id="2133402053">
                  <w:marLeft w:val="0"/>
                  <w:marRight w:val="0"/>
                  <w:marTop w:val="0"/>
                  <w:marBottom w:val="0"/>
                  <w:divBdr>
                    <w:top w:val="none" w:sz="0" w:space="0" w:color="auto"/>
                    <w:left w:val="none" w:sz="0" w:space="0" w:color="auto"/>
                    <w:bottom w:val="none" w:sz="0" w:space="0" w:color="auto"/>
                    <w:right w:val="none" w:sz="0" w:space="0" w:color="auto"/>
                  </w:divBdr>
                  <w:divsChild>
                    <w:div w:id="17392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89335">
      <w:bodyDiv w:val="1"/>
      <w:marLeft w:val="0"/>
      <w:marRight w:val="0"/>
      <w:marTop w:val="0"/>
      <w:marBottom w:val="0"/>
      <w:divBdr>
        <w:top w:val="none" w:sz="0" w:space="0" w:color="auto"/>
        <w:left w:val="none" w:sz="0" w:space="0" w:color="auto"/>
        <w:bottom w:val="none" w:sz="0" w:space="0" w:color="auto"/>
        <w:right w:val="none" w:sz="0" w:space="0" w:color="auto"/>
      </w:divBdr>
      <w:divsChild>
        <w:div w:id="712849825">
          <w:marLeft w:val="0"/>
          <w:marRight w:val="0"/>
          <w:marTop w:val="0"/>
          <w:marBottom w:val="0"/>
          <w:divBdr>
            <w:top w:val="none" w:sz="0" w:space="0" w:color="auto"/>
            <w:left w:val="none" w:sz="0" w:space="0" w:color="auto"/>
            <w:bottom w:val="none" w:sz="0" w:space="0" w:color="auto"/>
            <w:right w:val="none" w:sz="0" w:space="0" w:color="auto"/>
          </w:divBdr>
          <w:divsChild>
            <w:div w:id="1361854836">
              <w:marLeft w:val="0"/>
              <w:marRight w:val="0"/>
              <w:marTop w:val="0"/>
              <w:marBottom w:val="0"/>
              <w:divBdr>
                <w:top w:val="none" w:sz="0" w:space="0" w:color="auto"/>
                <w:left w:val="none" w:sz="0" w:space="0" w:color="auto"/>
                <w:bottom w:val="none" w:sz="0" w:space="0" w:color="auto"/>
                <w:right w:val="none" w:sz="0" w:space="0" w:color="auto"/>
              </w:divBdr>
              <w:divsChild>
                <w:div w:id="9229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60">
      <w:bodyDiv w:val="1"/>
      <w:marLeft w:val="0"/>
      <w:marRight w:val="0"/>
      <w:marTop w:val="0"/>
      <w:marBottom w:val="0"/>
      <w:divBdr>
        <w:top w:val="none" w:sz="0" w:space="0" w:color="auto"/>
        <w:left w:val="none" w:sz="0" w:space="0" w:color="auto"/>
        <w:bottom w:val="none" w:sz="0" w:space="0" w:color="auto"/>
        <w:right w:val="none" w:sz="0" w:space="0" w:color="auto"/>
      </w:divBdr>
    </w:div>
    <w:div w:id="2097630320">
      <w:bodyDiv w:val="1"/>
      <w:marLeft w:val="0"/>
      <w:marRight w:val="0"/>
      <w:marTop w:val="0"/>
      <w:marBottom w:val="0"/>
      <w:divBdr>
        <w:top w:val="none" w:sz="0" w:space="0" w:color="auto"/>
        <w:left w:val="none" w:sz="0" w:space="0" w:color="auto"/>
        <w:bottom w:val="none" w:sz="0" w:space="0" w:color="auto"/>
        <w:right w:val="none" w:sz="0" w:space="0" w:color="auto"/>
      </w:divBdr>
      <w:divsChild>
        <w:div w:id="1910535723">
          <w:marLeft w:val="0"/>
          <w:marRight w:val="0"/>
          <w:marTop w:val="0"/>
          <w:marBottom w:val="0"/>
          <w:divBdr>
            <w:top w:val="none" w:sz="0" w:space="0" w:color="auto"/>
            <w:left w:val="none" w:sz="0" w:space="0" w:color="auto"/>
            <w:bottom w:val="none" w:sz="0" w:space="0" w:color="auto"/>
            <w:right w:val="none" w:sz="0" w:space="0" w:color="auto"/>
          </w:divBdr>
          <w:divsChild>
            <w:div w:id="204635651">
              <w:marLeft w:val="0"/>
              <w:marRight w:val="0"/>
              <w:marTop w:val="0"/>
              <w:marBottom w:val="0"/>
              <w:divBdr>
                <w:top w:val="none" w:sz="0" w:space="0" w:color="auto"/>
                <w:left w:val="none" w:sz="0" w:space="0" w:color="auto"/>
                <w:bottom w:val="none" w:sz="0" w:space="0" w:color="auto"/>
                <w:right w:val="none" w:sz="0" w:space="0" w:color="auto"/>
              </w:divBdr>
              <w:divsChild>
                <w:div w:id="6593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910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41">
          <w:marLeft w:val="0"/>
          <w:marRight w:val="0"/>
          <w:marTop w:val="0"/>
          <w:marBottom w:val="0"/>
          <w:divBdr>
            <w:top w:val="none" w:sz="0" w:space="0" w:color="auto"/>
            <w:left w:val="none" w:sz="0" w:space="0" w:color="auto"/>
            <w:bottom w:val="none" w:sz="0" w:space="0" w:color="auto"/>
            <w:right w:val="none" w:sz="0" w:space="0" w:color="auto"/>
          </w:divBdr>
          <w:divsChild>
            <w:div w:id="800225468">
              <w:marLeft w:val="0"/>
              <w:marRight w:val="0"/>
              <w:marTop w:val="0"/>
              <w:marBottom w:val="0"/>
              <w:divBdr>
                <w:top w:val="none" w:sz="0" w:space="0" w:color="auto"/>
                <w:left w:val="none" w:sz="0" w:space="0" w:color="auto"/>
                <w:bottom w:val="none" w:sz="0" w:space="0" w:color="auto"/>
                <w:right w:val="none" w:sz="0" w:space="0" w:color="auto"/>
              </w:divBdr>
              <w:divsChild>
                <w:div w:id="1926455344">
                  <w:marLeft w:val="0"/>
                  <w:marRight w:val="0"/>
                  <w:marTop w:val="0"/>
                  <w:marBottom w:val="0"/>
                  <w:divBdr>
                    <w:top w:val="none" w:sz="0" w:space="0" w:color="auto"/>
                    <w:left w:val="none" w:sz="0" w:space="0" w:color="auto"/>
                    <w:bottom w:val="none" w:sz="0" w:space="0" w:color="auto"/>
                    <w:right w:val="none" w:sz="0" w:space="0" w:color="auto"/>
                  </w:divBdr>
                  <w:divsChild>
                    <w:div w:id="875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47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eurpub/ckae073" TargetMode="External"/><Relationship Id="rId21" Type="http://schemas.openxmlformats.org/officeDocument/2006/relationships/hyperlink" Target="https://www.ncbi.nlm.nih.gov/pmc/articles/PMC7646689/" TargetMode="External"/><Relationship Id="rId42" Type="http://schemas.openxmlformats.org/officeDocument/2006/relationships/hyperlink" Target="https://www.ncbi.nlm.nih.gov/pmc/articles/PMC7646689/" TargetMode="External"/><Relationship Id="rId47" Type="http://schemas.openxmlformats.org/officeDocument/2006/relationships/hyperlink" Target="https://www.magonlinelibrary.com/doi/abs/10.12968/bjca.2021.0109" TargetMode="External"/><Relationship Id="rId63" Type="http://schemas.openxmlformats.org/officeDocument/2006/relationships/hyperlink" Target="https://www.trialforge.org/" TargetMode="External"/><Relationship Id="rId6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ons.gov.uk/aboutus/transparencyandgovernance/freedomofinformationfoi/suddencardiacarrestdeathsbrokendownbyethnicity" TargetMode="External"/><Relationship Id="rId29" Type="http://schemas.openxmlformats.org/officeDocument/2006/relationships/hyperlink" Target="https://raceequalityfoundation.org.uk/wp-content/uploads/2018/03/health-brief16.pdf" TargetMode="External"/><Relationship Id="rId11" Type="http://schemas.openxmlformats.org/officeDocument/2006/relationships/footer" Target="footer2.xml"/><Relationship Id="rId24" Type="http://schemas.openxmlformats.org/officeDocument/2006/relationships/hyperlink" Target="https://www.magonlinelibrary.com/doi/abs/10.12968/bjca.2021.0109" TargetMode="External"/><Relationship Id="rId32" Type="http://schemas.openxmlformats.org/officeDocument/2006/relationships/hyperlink" Target="https://raceequalityfoundation.org.uk/wp-content/uploads/2018/03/health-brief16.pdf" TargetMode="External"/><Relationship Id="rId37" Type="http://schemas.openxmlformats.org/officeDocument/2006/relationships/hyperlink" Target="https://www.gov.uk/government/publications/the-report-of-the-commission-on-race-and-ethnic-disparities-supporting-research/ethnic-disparities-in-the-major-causes-of-mortality-and-their-risk-factors-by-dr-raghib-ali-et-al" TargetMode="External"/><Relationship Id="rId40" Type="http://schemas.openxmlformats.org/officeDocument/2006/relationships/hyperlink" Target="https://www.ethnicity-facts-figures.service.gov.uk/uk-population-by-ethnicity/national-and-regional-populations/regional-ethnic-diversity/latest" TargetMode="External"/><Relationship Id="rId45" Type="http://schemas.openxmlformats.org/officeDocument/2006/relationships/hyperlink" Target="https://www.ncbi.nlm.nih.gov/pmc/articles/PMC2571097/" TargetMode="External"/><Relationship Id="rId53" Type="http://schemas.openxmlformats.org/officeDocument/2006/relationships/hyperlink" Target="https://www.ethnicity-facts-figures.service.gov.uk/workforce-and-business/workforce-diversity/nhs-workforce/latest" TargetMode="External"/><Relationship Id="rId58" Type="http://schemas.openxmlformats.org/officeDocument/2006/relationships/hyperlink" Target="https://doi.org/10.1093/eurpub/ckae073" TargetMode="External"/><Relationship Id="rId66" Type="http://schemas.openxmlformats.org/officeDocument/2006/relationships/hyperlink" Target="https://ethnichealthresearch.org.uk/"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onlinelibrary.wiley.com/doi/epdf/10.1111/dme.13895" TargetMode="External"/><Relationship Id="rId19" Type="http://schemas.openxmlformats.org/officeDocument/2006/relationships/hyperlink" Target="https://www.bhf.org.uk/~/media/files/research/heart-statistics/hs2010fc_ethnic_differences_in_cardiovascular_disease-full-copy.pdf" TargetMode="External"/><Relationship Id="rId14" Type="http://schemas.openxmlformats.org/officeDocument/2006/relationships/hyperlink" Target="https://www.isrctn.com/ISRCTN11343602" TargetMode="External"/><Relationship Id="rId22" Type="http://schemas.openxmlformats.org/officeDocument/2006/relationships/hyperlink" Target="https://bmjopen.bmj.com/content/3/6/e002650.long" TargetMode="External"/><Relationship Id="rId27" Type="http://schemas.openxmlformats.org/officeDocument/2006/relationships/hyperlink" Target="https://onlinelibrary.wiley.com/doi/10.1111/hsc.12233" TargetMode="External"/><Relationship Id="rId30" Type="http://schemas.openxmlformats.org/officeDocument/2006/relationships/hyperlink" Target="https://www.bhf.org.uk/what-we-do/our-research/research-successes/ethnicity-and-heart-disease" TargetMode="External"/><Relationship Id="rId35" Type="http://schemas.openxmlformats.org/officeDocument/2006/relationships/hyperlink" Target="https://raceequalityfoundation.org.uk/wp-content/uploads/2018/03/health-brief16.pdf" TargetMode="External"/><Relationship Id="rId43" Type="http://schemas.openxmlformats.org/officeDocument/2006/relationships/hyperlink" Target="https://bmjopen.bmj.com/content/3/6/e002650.long" TargetMode="External"/><Relationship Id="rId48" Type="http://schemas.openxmlformats.org/officeDocument/2006/relationships/hyperlink" Target="https://www.sciencedirect.com/science/article/pii/S0147956307000799" TargetMode="External"/><Relationship Id="rId56" Type="http://schemas.openxmlformats.org/officeDocument/2006/relationships/hyperlink" Target="https://www.magonlinelibrary.com/doi/abs/10.12968/bjca.2021.0109" TargetMode="External"/><Relationship Id="rId64" Type="http://schemas.openxmlformats.org/officeDocument/2006/relationships/hyperlink" Target="https://www.nihr.ac.uk/" TargetMode="External"/><Relationship Id="rId69" Type="http://schemas.openxmlformats.org/officeDocument/2006/relationships/image" Target="media/image8.png"/><Relationship Id="rId8" Type="http://schemas.openxmlformats.org/officeDocument/2006/relationships/header" Target="header1.xml"/><Relationship Id="rId51" Type="http://schemas.openxmlformats.org/officeDocument/2006/relationships/hyperlink" Target="ghttps://www.diabetes.org.uk/resources-s3/2017-11/south_asian_report.pdf"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kingsfund.org.uk/publications/health-people-ethnic-minority-groups-england" TargetMode="External"/><Relationship Id="rId25" Type="http://schemas.openxmlformats.org/officeDocument/2006/relationships/hyperlink" Target="https://www.sciencedirect.com/science/article/pii/S0147956307000799" TargetMode="External"/><Relationship Id="rId33" Type="http://schemas.openxmlformats.org/officeDocument/2006/relationships/hyperlink" Target="https://raceequalityfoundation.org.uk/wp-content/uploads/2018/03/health-brief16.pdf" TargetMode="External"/><Relationship Id="rId38" Type="http://schemas.openxmlformats.org/officeDocument/2006/relationships/hyperlink" Target="https://www.britishcardiovascularsociety.org/conference/home" TargetMode="External"/><Relationship Id="rId46" Type="http://schemas.openxmlformats.org/officeDocument/2006/relationships/hyperlink" Target="https://www.magonlinelibrary.com/doi/abs/10.12968/bjca.2021.0109" TargetMode="External"/><Relationship Id="rId59" Type="http://schemas.openxmlformats.org/officeDocument/2006/relationships/hyperlink" Target="https://www.nihr.ac.uk/documents/improving-inclusion-of-under-served-groups-in-clinical-research-guidance-from-include-project/25435" TargetMode="External"/><Relationship Id="rId67" Type="http://schemas.openxmlformats.org/officeDocument/2006/relationships/image" Target="media/image6.png"/><Relationship Id="rId20" Type="http://schemas.openxmlformats.org/officeDocument/2006/relationships/image" Target="media/image4.png"/><Relationship Id="rId41" Type="http://schemas.openxmlformats.org/officeDocument/2006/relationships/hyperlink" Target="https://www.scotlandscensus.gov.uk/census-results/at-a-glance/ethnicity/" TargetMode="External"/><Relationship Id="rId54" Type="http://schemas.openxmlformats.org/officeDocument/2006/relationships/hyperlink" Target="https://www.ethnicity-facts-figures.service.gov.uk/uk-population-by-ethnicity/national-and-regional-populations/population-of-england-and-wales/latest" TargetMode="External"/><Relationship Id="rId62" Type="http://schemas.openxmlformats.org/officeDocument/2006/relationships/hyperlink" Target="https://www.researchgate.net/publication/7480322_The_Influence_of_Family_on_Immigrant_South_Asian_Women%27s_Health" TargetMode="External"/><Relationship Id="rId70" Type="http://schemas.openxmlformats.org/officeDocument/2006/relationships/image" Target="media/image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ra.nhs.uk/planning-and-improving-research/application-summaries/research-summaries/the-bhf-senior-rita-trial/" TargetMode="External"/><Relationship Id="rId23" Type="http://schemas.openxmlformats.org/officeDocument/2006/relationships/hyperlink" Target="https://www.magonlinelibrary.com/doi/abs/10.12968/bjca.2021.0109" TargetMode="External"/><Relationship Id="rId28" Type="http://schemas.openxmlformats.org/officeDocument/2006/relationships/hyperlink" Target="https://www.trialforge.org/trial-forge-centre/include/" TargetMode="External"/><Relationship Id="rId36" Type="http://schemas.openxmlformats.org/officeDocument/2006/relationships/hyperlink" Target="https://www.kingsfund.org.uk/publications/health-people-ethnic-minority-groups-england" TargetMode="External"/><Relationship Id="rId49" Type="http://schemas.openxmlformats.org/officeDocument/2006/relationships/hyperlink" Target="https://www.kingsfund.org.uk/publications/health-people-ethnic-minority-groups-england" TargetMode="External"/><Relationship Id="rId57" Type="http://schemas.openxmlformats.org/officeDocument/2006/relationships/hyperlink" Target="https://www.magonlinelibrary.com/doi/abs/10.12968/bjca.2021.0109" TargetMode="External"/><Relationship Id="rId10" Type="http://schemas.openxmlformats.org/officeDocument/2006/relationships/header" Target="header2.xml"/><Relationship Id="rId31" Type="http://schemas.openxmlformats.org/officeDocument/2006/relationships/hyperlink" Target="https://raceequalityfoundation.org.uk/wp-content/uploads/2018/03/health-brief16.pdf" TargetMode="External"/><Relationship Id="rId44" Type="http://schemas.openxmlformats.org/officeDocument/2006/relationships/hyperlink" Target="https://www.diabetes.org.uk/resources-s3/2017-11/south_asian_report.pdf" TargetMode="External"/><Relationship Id="rId52" Type="http://schemas.openxmlformats.org/officeDocument/2006/relationships/hyperlink" Target="https://www.pcdsociety.org/resources/details/living-with-diabetes-a-qualitative-review-of-minority-ethnic-groups-in-a-deprived-london-borough" TargetMode="External"/><Relationship Id="rId60" Type="http://schemas.openxmlformats.org/officeDocument/2006/relationships/hyperlink" Target="https://onlinelibrary.wiley.com/doi/epdf/10.1111/dme.13895" TargetMode="External"/><Relationship Id="rId65" Type="http://schemas.openxmlformats.org/officeDocument/2006/relationships/image" Target="media/image5.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britishcardiovascularsociety.org/conference/home" TargetMode="External"/><Relationship Id="rId39" Type="http://schemas.openxmlformats.org/officeDocument/2006/relationships/hyperlink" Target="https://heart.bmj.com/content/100/1/60" TargetMode="External"/><Relationship Id="rId34" Type="http://schemas.openxmlformats.org/officeDocument/2006/relationships/hyperlink" Target="https://www.kingsfund.org.uk/publications/health-people-ethnic-minority-groups-england" TargetMode="External"/><Relationship Id="rId50" Type="http://schemas.openxmlformats.org/officeDocument/2006/relationships/hyperlink" Target="https://www.ncbi.nlm.nih.gov/pmc/articles/PMC3588185/" TargetMode="External"/><Relationship Id="rId55" Type="http://schemas.openxmlformats.org/officeDocument/2006/relationships/hyperlink" Target="https://doi.org/10.1093/eurpub/ckae073" TargetMode="External"/><Relationship Id="rId7" Type="http://schemas.openxmlformats.org/officeDocument/2006/relationships/endnotes" Target="endnotes.xml"/><Relationship Id="rId71"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25</Pages>
  <Words>7950</Words>
  <Characters>45319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Prowse, Sarah</cp:lastModifiedBy>
  <cp:revision>342</cp:revision>
  <cp:lastPrinted>2020-08-20T15:50:00Z</cp:lastPrinted>
  <dcterms:created xsi:type="dcterms:W3CDTF">2022-06-27T07:56:00Z</dcterms:created>
  <dcterms:modified xsi:type="dcterms:W3CDTF">2024-06-17T12:26:00Z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